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BE64" w14:textId="72404781" w:rsidR="002A46EF" w:rsidRPr="00711D0B" w:rsidRDefault="0023694F">
      <w:pPr>
        <w:pStyle w:val="1"/>
        <w:rPr>
          <w:rFonts w:asciiTheme="minorHAnsi" w:eastAsiaTheme="minorHAnsi" w:hAnsiTheme="minorHAnsi"/>
        </w:rPr>
      </w:pPr>
      <w:r w:rsidRPr="00711D0B">
        <w:rPr>
          <w:rFonts w:ascii="Calibri" w:hAnsi="Calibri" w:cs="Calibri" w:hint="eastAsia"/>
          <w:color w:val="242424"/>
          <w:shd w:val="clear" w:color="auto" w:fill="FFFFFF"/>
        </w:rPr>
        <w:t>BW</w:t>
      </w:r>
      <w:r w:rsidR="00711D0B" w:rsidRPr="00711D0B">
        <w:rPr>
          <w:rFonts w:ascii="Calibri" w:hAnsi="Calibri" w:cs="Calibri" w:hint="eastAsia"/>
          <w:color w:val="242424"/>
          <w:shd w:val="clear" w:color="auto" w:fill="FFFFFF"/>
        </w:rPr>
        <w:t>/BI</w:t>
      </w:r>
      <w:r w:rsidRPr="00711D0B">
        <w:rPr>
          <w:rFonts w:ascii="Calibri" w:hAnsi="Calibri" w:cs="Calibri" w:hint="eastAsia"/>
          <w:color w:val="242424"/>
          <w:shd w:val="clear" w:color="auto" w:fill="FFFFFF"/>
        </w:rPr>
        <w:t xml:space="preserve"> - </w:t>
      </w:r>
      <w:r w:rsidR="003E2742" w:rsidRPr="00711D0B">
        <w:rPr>
          <w:rFonts w:ascii="Calibri" w:hAnsi="Calibri" w:cs="Calibri"/>
          <w:color w:val="242424"/>
          <w:shd w:val="clear" w:color="auto" w:fill="FFFFFF"/>
        </w:rPr>
        <w:t>How to Verify When a Set Cannot Be Dismantled</w:t>
      </w:r>
    </w:p>
    <w:p w14:paraId="2DC7C5EA" w14:textId="77777777" w:rsidR="008C4E56" w:rsidRPr="00266A83" w:rsidRDefault="00DA45ED" w:rsidP="00DA45ED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DA45ED">
        <w:rPr>
          <w:rFonts w:asciiTheme="minorHAnsi" w:eastAsiaTheme="minorHAnsi" w:hAnsiTheme="minorHAnsi"/>
          <w:b/>
          <w:bCs/>
        </w:rPr>
        <w:t xml:space="preserve">T-Code/ Function/Menu </w:t>
      </w:r>
      <w:r w:rsidR="008C4E56" w:rsidRPr="00266A83">
        <w:rPr>
          <w:rFonts w:asciiTheme="minorHAnsi" w:eastAsiaTheme="minorHAnsi" w:hAnsiTheme="minorHAnsi" w:hint="eastAsia"/>
          <w:b/>
          <w:bCs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5C5A7E36" w14:textId="77777777" w:rsidTr="00DB54B2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640075B3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0B0501D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DA45ED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6FE1439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3E2742" w:rsidRPr="00266A83" w14:paraId="48123595" w14:textId="77777777" w:rsidTr="00DB54B2">
        <w:trPr>
          <w:trHeight w:val="340"/>
        </w:trPr>
        <w:tc>
          <w:tcPr>
            <w:tcW w:w="1536" w:type="dxa"/>
            <w:noWrap/>
            <w:hideMark/>
          </w:tcPr>
          <w:p w14:paraId="16A8C91B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</w:t>
            </w: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6437C6C1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MM03</w:t>
            </w:r>
          </w:p>
        </w:tc>
        <w:tc>
          <w:tcPr>
            <w:tcW w:w="5379" w:type="dxa"/>
            <w:noWrap/>
            <w:hideMark/>
          </w:tcPr>
          <w:p w14:paraId="4AD0D1EC" w14:textId="77777777" w:rsidR="003E2742" w:rsidRPr="00266A83" w:rsidRDefault="003E2742" w:rsidP="003E2742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Material Master</w:t>
            </w:r>
          </w:p>
        </w:tc>
      </w:tr>
      <w:tr w:rsidR="003E2742" w:rsidRPr="00266A83" w14:paraId="485A4879" w14:textId="77777777" w:rsidTr="00DB54B2">
        <w:trPr>
          <w:trHeight w:val="340"/>
        </w:trPr>
        <w:tc>
          <w:tcPr>
            <w:tcW w:w="1536" w:type="dxa"/>
            <w:noWrap/>
          </w:tcPr>
          <w:p w14:paraId="7D9E6FB7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SAP-SD</w:t>
            </w:r>
          </w:p>
        </w:tc>
        <w:tc>
          <w:tcPr>
            <w:tcW w:w="2441" w:type="dxa"/>
            <w:noWrap/>
          </w:tcPr>
          <w:p w14:paraId="4230B079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CS03</w:t>
            </w:r>
          </w:p>
        </w:tc>
        <w:tc>
          <w:tcPr>
            <w:tcW w:w="5379" w:type="dxa"/>
            <w:noWrap/>
          </w:tcPr>
          <w:p w14:paraId="60EEE87F" w14:textId="77777777" w:rsidR="003E2742" w:rsidRPr="00266A83" w:rsidRDefault="003E2742" w:rsidP="003E2742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 xml:space="preserve">Display material </w:t>
            </w: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B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 xml:space="preserve">OM </w:t>
            </w:r>
          </w:p>
        </w:tc>
      </w:tr>
      <w:tr w:rsidR="003E2742" w:rsidRPr="00266A83" w14:paraId="2ECA90FB" w14:textId="77777777" w:rsidTr="00DB54B2">
        <w:trPr>
          <w:trHeight w:val="340"/>
        </w:trPr>
        <w:tc>
          <w:tcPr>
            <w:tcW w:w="1536" w:type="dxa"/>
            <w:noWrap/>
          </w:tcPr>
          <w:p w14:paraId="4A9B18DB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SAP-SD</w:t>
            </w:r>
          </w:p>
        </w:tc>
        <w:tc>
          <w:tcPr>
            <w:tcW w:w="2441" w:type="dxa"/>
            <w:noWrap/>
          </w:tcPr>
          <w:p w14:paraId="3B156DAA" w14:textId="77777777" w:rsidR="003E2742" w:rsidRPr="00266A83" w:rsidRDefault="003E2742" w:rsidP="003E2742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VK13</w:t>
            </w:r>
          </w:p>
        </w:tc>
        <w:tc>
          <w:tcPr>
            <w:tcW w:w="5379" w:type="dxa"/>
            <w:noWrap/>
          </w:tcPr>
          <w:p w14:paraId="401CE002" w14:textId="77777777" w:rsidR="003E2742" w:rsidRPr="00266A83" w:rsidRDefault="003E2742" w:rsidP="003E2742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D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isplay Condition Records</w:t>
            </w:r>
          </w:p>
        </w:tc>
      </w:tr>
      <w:tr w:rsidR="00B619E5" w:rsidRPr="00266A83" w14:paraId="1BC5725F" w14:textId="77777777" w:rsidTr="00DB54B2">
        <w:trPr>
          <w:trHeight w:val="340"/>
        </w:trPr>
        <w:tc>
          <w:tcPr>
            <w:tcW w:w="1536" w:type="dxa"/>
            <w:noWrap/>
          </w:tcPr>
          <w:p w14:paraId="2C28C85F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339BC086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7935B09D" w14:textId="77777777" w:rsidR="00B619E5" w:rsidRPr="00266A83" w:rsidRDefault="00B619E5" w:rsidP="00B619E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37D04C4C" w14:textId="6DAD7132" w:rsidR="02B65B5B" w:rsidRPr="00711D0B" w:rsidRDefault="02B65B5B" w:rsidP="00DB54B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맑은 고딕"/>
          <w:color w:val="000000" w:themeColor="text1"/>
        </w:rPr>
      </w:pPr>
      <w:r w:rsidRPr="00711D0B">
        <w:rPr>
          <w:rFonts w:asciiTheme="majorHAnsi" w:eastAsiaTheme="majorHAnsi" w:hAnsiTheme="majorHAnsi" w:cs="맑은 고딕"/>
          <w:color w:val="000000" w:themeColor="text1"/>
        </w:rPr>
        <w:t>Executor &amp; Inquiry Details</w:t>
      </w:r>
    </w:p>
    <w:p w14:paraId="6D7790A6" w14:textId="7DAAE43D" w:rsidR="00DB54B2" w:rsidRPr="00711D0B" w:rsidRDefault="2C53D73D" w:rsidP="00E35CB1">
      <w:pPr>
        <w:pStyle w:val="a8"/>
        <w:numPr>
          <w:ilvl w:val="1"/>
          <w:numId w:val="1"/>
        </w:numPr>
        <w:spacing w:line="300" w:lineRule="auto"/>
        <w:outlineLvl w:val="2"/>
        <w:rPr>
          <w:rFonts w:asciiTheme="majorHAnsi" w:eastAsiaTheme="majorHAnsi" w:hAnsiTheme="majorHAnsi" w:cs="굴림"/>
          <w:color w:val="000000" w:themeColor="text1"/>
        </w:rPr>
      </w:pPr>
      <w:r w:rsidRPr="00711D0B">
        <w:rPr>
          <w:rFonts w:asciiTheme="majorHAnsi" w:eastAsiaTheme="majorHAnsi" w:hAnsiTheme="majorHAnsi" w:cs="굴림"/>
          <w:color w:val="000000" w:themeColor="text1"/>
        </w:rPr>
        <w:t xml:space="preserve">Executor: </w:t>
      </w:r>
      <w:r w:rsidR="4F0ABB26" w:rsidRPr="00711D0B">
        <w:rPr>
          <w:rFonts w:asciiTheme="majorHAnsi" w:eastAsiaTheme="majorHAnsi" w:hAnsiTheme="majorHAnsi" w:cs="Segoe UI"/>
        </w:rPr>
        <w:t>A user who identified materials that were not properly disassembled from a set.</w:t>
      </w:r>
    </w:p>
    <w:p w14:paraId="4C86CC8F" w14:textId="2BA5E90D" w:rsidR="00DB54B2" w:rsidRPr="00711D0B" w:rsidRDefault="2C53D73D" w:rsidP="00E35CB1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</w:rPr>
      </w:pPr>
      <w:r w:rsidRPr="00711D0B">
        <w:rPr>
          <w:rFonts w:asciiTheme="majorHAnsi" w:eastAsiaTheme="majorHAnsi" w:hAnsiTheme="majorHAnsi"/>
          <w:color w:val="000000" w:themeColor="text1"/>
        </w:rPr>
        <w:t xml:space="preserve">Inquiry Details: </w:t>
      </w:r>
      <w:r w:rsidR="1C81A9EC" w:rsidRPr="00711D0B">
        <w:rPr>
          <w:rFonts w:asciiTheme="majorHAnsi" w:eastAsiaTheme="majorHAnsi" w:hAnsiTheme="majorHAnsi"/>
          <w:color w:val="000000" w:themeColor="text1"/>
        </w:rPr>
        <w:t>When it is determined that the set disassembly is not normal and the user wants to know what items to check.</w:t>
      </w:r>
    </w:p>
    <w:p w14:paraId="4E3AD737" w14:textId="77777777" w:rsidR="00E35CB1" w:rsidRPr="00711D0B" w:rsidRDefault="2C53D73D" w:rsidP="00E35CB1">
      <w:pPr>
        <w:pStyle w:val="a8"/>
        <w:numPr>
          <w:ilvl w:val="1"/>
          <w:numId w:val="1"/>
        </w:numPr>
        <w:outlineLvl w:val="3"/>
        <w:rPr>
          <w:rFonts w:asciiTheme="majorHAnsi" w:eastAsiaTheme="majorHAnsi" w:hAnsiTheme="majorHAnsi"/>
          <w:color w:val="000000" w:themeColor="text1"/>
        </w:rPr>
      </w:pPr>
      <w:r w:rsidRPr="00711D0B">
        <w:rPr>
          <w:rFonts w:asciiTheme="majorHAnsi" w:eastAsiaTheme="majorHAnsi" w:hAnsiTheme="majorHAnsi"/>
          <w:color w:val="000000" w:themeColor="text1"/>
        </w:rPr>
        <w:t xml:space="preserve">Inquiry Type: </w:t>
      </w:r>
    </w:p>
    <w:p w14:paraId="55C1483A" w14:textId="3A171611" w:rsidR="00DB54B2" w:rsidRPr="00711D0B" w:rsidRDefault="00F6079E" w:rsidP="00E35CB1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</w:rPr>
      </w:pPr>
      <w:r>
        <w:rPr>
          <w:rFonts w:asciiTheme="majorHAnsi" w:eastAsiaTheme="majorHAnsi" w:hAnsiTheme="majorHAnsi" w:hint="eastAsia"/>
          <w:color w:val="000000" w:themeColor="text1"/>
        </w:rPr>
        <w:t>In BI, t</w:t>
      </w:r>
      <w:r w:rsidR="4906DD57" w:rsidRPr="00711D0B">
        <w:rPr>
          <w:rFonts w:asciiTheme="majorHAnsi" w:eastAsiaTheme="majorHAnsi" w:hAnsiTheme="majorHAnsi"/>
          <w:color w:val="000000" w:themeColor="text1"/>
        </w:rPr>
        <w:t>he set hasn’t been dismantled correctly. What do I need to verify?</w:t>
      </w:r>
    </w:p>
    <w:p w14:paraId="37E8A444" w14:textId="77BF902F" w:rsidR="00DB54B2" w:rsidRPr="00711D0B" w:rsidRDefault="00F6079E" w:rsidP="00E35CB1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</w:rPr>
      </w:pPr>
      <w:r>
        <w:rPr>
          <w:rFonts w:asciiTheme="majorHAnsi" w:eastAsiaTheme="majorHAnsi" w:hAnsiTheme="majorHAnsi" w:hint="eastAsia"/>
          <w:color w:val="000000" w:themeColor="text1"/>
        </w:rPr>
        <w:t xml:space="preserve">In BI, </w:t>
      </w:r>
      <w:r w:rsidR="00411CB3">
        <w:rPr>
          <w:rFonts w:asciiTheme="majorHAnsi" w:eastAsiaTheme="majorHAnsi" w:hAnsiTheme="majorHAnsi" w:hint="eastAsia"/>
          <w:color w:val="000000" w:themeColor="text1"/>
        </w:rPr>
        <w:t>w</w:t>
      </w:r>
      <w:r w:rsidR="032A9A5F" w:rsidRPr="00711D0B">
        <w:rPr>
          <w:rFonts w:asciiTheme="majorHAnsi" w:eastAsiaTheme="majorHAnsi" w:hAnsiTheme="majorHAnsi"/>
          <w:color w:val="000000" w:themeColor="text1"/>
        </w:rPr>
        <w:t>hen does set disassembly fail to occur properly?</w:t>
      </w:r>
    </w:p>
    <w:p w14:paraId="00C15964" w14:textId="1161743F" w:rsidR="003E2742" w:rsidRPr="00711D0B" w:rsidRDefault="003E2742" w:rsidP="0023694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How to Verify When a Set Cannot Be Dismantled</w:t>
      </w:r>
    </w:p>
    <w:p w14:paraId="148F119F" w14:textId="3653D48A" w:rsidR="003E2742" w:rsidRPr="00711D0B" w:rsidRDefault="003E2742" w:rsidP="0023694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Check Material Master</w:t>
      </w:r>
    </w:p>
    <w:p w14:paraId="4FA3AE65" w14:textId="27C56C56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In SAP ERP, use t-code MM03 and check in the Basic Data view whether Set Indicator = Y and Set Dismantling Indicator is selected.</w:t>
      </w:r>
    </w:p>
    <w:p w14:paraId="55662F6B" w14:textId="51B46924" w:rsidR="003E2742" w:rsidRPr="00711D0B" w:rsidRDefault="003E2742" w:rsidP="0023694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Check BOM Registration</w:t>
      </w:r>
    </w:p>
    <w:p w14:paraId="4C361268" w14:textId="3241924D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In SAP ERP, use t-code CS03, enter the material code before dismantling, and set BOM Usage to 5, then execute.</w:t>
      </w:r>
    </w:p>
    <w:p w14:paraId="516D0742" w14:textId="5BE32E8C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Verify that at least one main item (excluding samples) is registered.</w:t>
      </w:r>
    </w:p>
    <w:p w14:paraId="5EBC42E5" w14:textId="2D4CFA8B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Ensure that the Start Date and End Date include the actual transaction date.</w:t>
      </w:r>
    </w:p>
    <w:p w14:paraId="775F35D0" w14:textId="618B3C28" w:rsidR="003E2742" w:rsidRPr="00711D0B" w:rsidRDefault="003E2742" w:rsidP="0023694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Check Z1 Price Registration</w:t>
      </w:r>
    </w:p>
    <w:p w14:paraId="1AA0589D" w14:textId="62AD21AA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In SAP ERP, use t-code VK13 and enter Condition Type ZP00.</w:t>
      </w:r>
    </w:p>
    <w:p w14:paraId="14742FD1" w14:textId="15E3EA45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Select Sales Organization / Currency / Material / Price List.</w:t>
      </w:r>
    </w:p>
    <w:p w14:paraId="485B21EB" w14:textId="6937F094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Verify that Y1 Internal Management is registered.</w:t>
      </w:r>
    </w:p>
    <w:p w14:paraId="6B3108AA" w14:textId="2530ADE5" w:rsidR="003E2742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Ensure that the Start Date and End Date include the actual transaction date.</w:t>
      </w:r>
    </w:p>
    <w:p w14:paraId="532648DC" w14:textId="2C9E30F7" w:rsidR="00CA5FA4" w:rsidRPr="00711D0B" w:rsidRDefault="003E2742" w:rsidP="0023694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</w:rPr>
      </w:pPr>
      <w:r w:rsidRPr="00711D0B">
        <w:rPr>
          <w:rFonts w:asciiTheme="majorHAnsi" w:eastAsiaTheme="majorHAnsi" w:hAnsiTheme="majorHAnsi"/>
        </w:rPr>
        <w:t>Internal management prices must be registered for each company according to its respective currency.</w:t>
      </w:r>
    </w:p>
    <w:sectPr w:rsidR="00CA5FA4" w:rsidRPr="00711D0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BA24" w14:textId="77777777" w:rsidR="007243E2" w:rsidRDefault="007243E2" w:rsidP="008C4E56">
      <w:r>
        <w:separator/>
      </w:r>
    </w:p>
  </w:endnote>
  <w:endnote w:type="continuationSeparator" w:id="0">
    <w:p w14:paraId="76486541" w14:textId="77777777" w:rsidR="007243E2" w:rsidRDefault="007243E2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58239" w14:textId="77777777" w:rsidR="007243E2" w:rsidRDefault="007243E2" w:rsidP="008C4E56">
      <w:r>
        <w:separator/>
      </w:r>
    </w:p>
  </w:footnote>
  <w:footnote w:type="continuationSeparator" w:id="0">
    <w:p w14:paraId="5B724764" w14:textId="77777777" w:rsidR="007243E2" w:rsidRDefault="007243E2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4BE30AF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68626317">
    <w:abstractNumId w:val="1"/>
  </w:num>
  <w:num w:numId="2" w16cid:durableId="1878397704">
    <w:abstractNumId w:val="2"/>
  </w:num>
  <w:num w:numId="3" w16cid:durableId="183490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EDF"/>
    <w:rsid w:val="000C016B"/>
    <w:rsid w:val="001B6550"/>
    <w:rsid w:val="0023694F"/>
    <w:rsid w:val="00266A83"/>
    <w:rsid w:val="0029623A"/>
    <w:rsid w:val="002A46EF"/>
    <w:rsid w:val="002B0A58"/>
    <w:rsid w:val="002F1444"/>
    <w:rsid w:val="003E2742"/>
    <w:rsid w:val="00411CB3"/>
    <w:rsid w:val="00473D13"/>
    <w:rsid w:val="00497303"/>
    <w:rsid w:val="004E408E"/>
    <w:rsid w:val="00677B0B"/>
    <w:rsid w:val="006B606B"/>
    <w:rsid w:val="0071191F"/>
    <w:rsid w:val="00711D0B"/>
    <w:rsid w:val="007243E2"/>
    <w:rsid w:val="007B76DE"/>
    <w:rsid w:val="00811E0C"/>
    <w:rsid w:val="008700B6"/>
    <w:rsid w:val="008C4E56"/>
    <w:rsid w:val="00921AAC"/>
    <w:rsid w:val="00A50680"/>
    <w:rsid w:val="00AB56AD"/>
    <w:rsid w:val="00B619E5"/>
    <w:rsid w:val="00B71542"/>
    <w:rsid w:val="00BB27BC"/>
    <w:rsid w:val="00C34053"/>
    <w:rsid w:val="00CA5FA4"/>
    <w:rsid w:val="00DA45ED"/>
    <w:rsid w:val="00DB54B2"/>
    <w:rsid w:val="00E02980"/>
    <w:rsid w:val="00E35CB1"/>
    <w:rsid w:val="00F104EE"/>
    <w:rsid w:val="00F6079E"/>
    <w:rsid w:val="00F77EEF"/>
    <w:rsid w:val="00F93690"/>
    <w:rsid w:val="00F96AE6"/>
    <w:rsid w:val="00FA6A38"/>
    <w:rsid w:val="02B65B5B"/>
    <w:rsid w:val="02F2EE73"/>
    <w:rsid w:val="032A9A5F"/>
    <w:rsid w:val="194419C9"/>
    <w:rsid w:val="1C81A9EC"/>
    <w:rsid w:val="2C53D73D"/>
    <w:rsid w:val="31E9E550"/>
    <w:rsid w:val="4906DD57"/>
    <w:rsid w:val="4A8EC494"/>
    <w:rsid w:val="4F0AB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A0A456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00DB54B2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3">
    <w:name w:val="heading 3"/>
    <w:link w:val="3Char"/>
    <w:uiPriority w:val="9"/>
    <w:unhideWhenUsed/>
    <w:qFormat/>
    <w:rsid w:val="00DB54B2"/>
    <w:pPr>
      <w:keepNext/>
      <w:ind w:left="3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00DB54B2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00DB54B2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00DB54B2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00DB54B2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00DB54B2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uiPriority w:val="34"/>
    <w:qFormat/>
    <w:rsid w:val="00DB54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76093-F672-49A4-B791-A57E35461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2DBFD-010A-4E37-9ED0-062BBC21B8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3918CD-59C5-4020-9723-9239EF086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1230</Characters>
  <Application>Microsoft Office Word</Application>
  <DocSecurity>0</DocSecurity>
  <Lines>39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12</cp:revision>
  <dcterms:created xsi:type="dcterms:W3CDTF">2025-12-22T00:51:00Z</dcterms:created>
  <dcterms:modified xsi:type="dcterms:W3CDTF">2026-01-09T11:30:00Z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