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11D79ECD" w:rsidR="003E128D" w:rsidRPr="00823D02" w:rsidRDefault="00823D02" w:rsidP="003E128D">
      <w:pPr>
        <w:pStyle w:val="1"/>
        <w:rPr>
          <w:sz w:val="40"/>
          <w:szCs w:val="40"/>
        </w:rPr>
      </w:pPr>
      <w:r w:rsidRPr="00823D02">
        <w:rPr>
          <w:rFonts w:hint="eastAsia"/>
          <w:sz w:val="40"/>
          <w:szCs w:val="40"/>
        </w:rPr>
        <w:t>FI</w:t>
      </w:r>
      <w:r w:rsidR="00F430FD">
        <w:rPr>
          <w:rFonts w:hint="eastAsia"/>
          <w:sz w:val="40"/>
          <w:szCs w:val="40"/>
        </w:rPr>
        <w:t>_</w:t>
      </w:r>
      <w:r w:rsidR="00F430FD" w:rsidRPr="00F430FD">
        <w:rPr>
          <w:sz w:val="40"/>
          <w:szCs w:val="40"/>
        </w:rPr>
        <w:t>Carry Forward Manual</w:t>
      </w:r>
      <w:r w:rsidR="00F430FD">
        <w:rPr>
          <w:rFonts w:hint="eastAsia"/>
          <w:sz w:val="40"/>
          <w:szCs w:val="40"/>
        </w:rPr>
        <w:t>_</w:t>
      </w:r>
      <w:r w:rsidR="00274B38" w:rsidRPr="00823D02">
        <w:rPr>
          <w:sz w:val="40"/>
          <w:szCs w:val="40"/>
        </w:rPr>
        <w:t xml:space="preserve"> Asset fiscal year change (AJRW)</w:t>
      </w:r>
    </w:p>
    <w:p w14:paraId="3EFD7E89" w14:textId="7FA96F76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3640B3">
        <w:rPr>
          <w:rFonts w:hint="eastAsia"/>
        </w:rPr>
        <w:t>Function</w:t>
      </w:r>
      <w:r w:rsidRPr="003C2FED">
        <w:rPr>
          <w:rFonts w:hint="eastAsia"/>
        </w:rPr>
        <w:t>/</w:t>
      </w:r>
      <w:r w:rsidR="003640B3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640B3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5FF57348" w:rsidR="003640B3" w:rsidRDefault="003640B3" w:rsidP="003640B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4F268F7B" w:rsidR="003640B3" w:rsidRDefault="003640B3" w:rsidP="003640B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9AB0278" w:rsidR="003640B3" w:rsidRDefault="003640B3" w:rsidP="003640B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Descriptioin</w:t>
            </w:r>
          </w:p>
        </w:tc>
      </w:tr>
      <w:tr w:rsidR="00CC48D0" w14:paraId="33D6BF5B" w14:textId="77777777" w:rsidTr="00CC48D0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CC48D0" w:rsidRDefault="00CC48D0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095A364F" w:rsidR="00CC48D0" w:rsidRDefault="00CC48D0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AJRW</w:t>
            </w:r>
          </w:p>
        </w:tc>
        <w:tc>
          <w:tcPr>
            <w:tcW w:w="5379" w:type="dxa"/>
            <w:noWrap/>
            <w:hideMark/>
          </w:tcPr>
          <w:p w14:paraId="2593D81E" w14:textId="503DA4F8" w:rsidR="00CC48D0" w:rsidRDefault="00CC48D0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640B3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Opens a new fiscal year for asset posting and Enables postings in the new fiscal year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CC48D0" w14:paraId="4DF7453C" w14:textId="77777777" w:rsidTr="00CC48D0">
        <w:trPr>
          <w:trHeight w:val="412"/>
        </w:trPr>
        <w:tc>
          <w:tcPr>
            <w:tcW w:w="1536" w:type="dxa"/>
            <w:vMerge/>
            <w:noWrap/>
          </w:tcPr>
          <w:p w14:paraId="6F7CAC01" w14:textId="77777777" w:rsidR="00CC48D0" w:rsidRPr="6A3A3158" w:rsidRDefault="00CC48D0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CDF8A24" w14:textId="5E5DCEBB" w:rsidR="00CC48D0" w:rsidRDefault="00CC48D0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AW01N</w:t>
            </w:r>
          </w:p>
        </w:tc>
        <w:tc>
          <w:tcPr>
            <w:tcW w:w="5379" w:type="dxa"/>
            <w:noWrap/>
          </w:tcPr>
          <w:p w14:paraId="46C35095" w14:textId="3FCBC399" w:rsidR="00CC48D0" w:rsidRPr="003640B3" w:rsidRDefault="00CC48D0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How to check after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Asset fiscal year change</w:t>
            </w:r>
          </w:p>
        </w:tc>
      </w:tr>
    </w:tbl>
    <w:p w14:paraId="22A36846" w14:textId="4B702394" w:rsidR="003E128D" w:rsidRDefault="007A1526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Asset Change Procedure for new year</w:t>
      </w:r>
    </w:p>
    <w:p w14:paraId="28529310" w14:textId="11C6F39E" w:rsidR="00D8369D" w:rsidRDefault="00D8369D" w:rsidP="00760BD6">
      <w:pPr>
        <w:pStyle w:val="a3"/>
        <w:numPr>
          <w:ilvl w:val="1"/>
          <w:numId w:val="1"/>
        </w:numPr>
        <w:outlineLvl w:val="2"/>
      </w:pPr>
      <w:r w:rsidRPr="001A74A5">
        <w:t>Enter company code</w:t>
      </w:r>
    </w:p>
    <w:p w14:paraId="0BC2D8E6" w14:textId="187CBC08" w:rsidR="00D8369D" w:rsidRDefault="00D8369D" w:rsidP="00760BD6">
      <w:pPr>
        <w:pStyle w:val="a3"/>
        <w:numPr>
          <w:ilvl w:val="1"/>
          <w:numId w:val="1"/>
        </w:numPr>
        <w:outlineLvl w:val="2"/>
      </w:pPr>
      <w:r w:rsidRPr="00C862CF">
        <w:t>Enter new fiscal year</w:t>
      </w:r>
    </w:p>
    <w:p w14:paraId="5A03636D" w14:textId="77777777" w:rsidR="00760BD6" w:rsidRDefault="00D8369D" w:rsidP="00760BD6">
      <w:pPr>
        <w:pStyle w:val="a3"/>
        <w:numPr>
          <w:ilvl w:val="1"/>
          <w:numId w:val="1"/>
        </w:numPr>
        <w:outlineLvl w:val="2"/>
        <w:rPr>
          <w:noProof/>
        </w:rPr>
      </w:pPr>
      <w:r w:rsidRPr="00C862CF">
        <w:t xml:space="preserve">If it is a test, check </w:t>
      </w:r>
      <w:r>
        <w:rPr>
          <w:rFonts w:hint="eastAsia"/>
        </w:rPr>
        <w:t xml:space="preserve">the </w:t>
      </w:r>
      <w:r w:rsidRPr="00C862CF">
        <w:t xml:space="preserve">"Test </w:t>
      </w:r>
      <w:r>
        <w:rPr>
          <w:rFonts w:hint="eastAsia"/>
        </w:rPr>
        <w:t>run</w:t>
      </w:r>
      <w:r w:rsidRPr="00C862CF">
        <w:t>" as 'X'</w:t>
      </w:r>
      <w:r w:rsidR="0033094F" w:rsidRPr="0033094F">
        <w:rPr>
          <w:noProof/>
        </w:rPr>
        <w:t xml:space="preserve"> </w:t>
      </w:r>
    </w:p>
    <w:p w14:paraId="354063B2" w14:textId="1E811B5C" w:rsidR="00D614A3" w:rsidRDefault="0033094F" w:rsidP="00760BD6">
      <w:pPr>
        <w:pStyle w:val="a3"/>
      </w:pPr>
      <w:r w:rsidRPr="0033094F">
        <w:rPr>
          <w:noProof/>
        </w:rPr>
        <w:drawing>
          <wp:inline distT="0" distB="0" distL="0" distR="0" wp14:anchorId="69D7A2AD" wp14:editId="1A2F7B0E">
            <wp:extent cx="5598027" cy="1438382"/>
            <wp:effectExtent l="0" t="0" r="3175" b="0"/>
            <wp:docPr id="786901593" name="그림 1" descr="텍스트, 소프트웨어, 폰트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01593" name="그림 1" descr="텍스트, 소프트웨어, 폰트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5114" cy="144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E36C7" w14:textId="77777777" w:rsidR="003B5EFD" w:rsidRDefault="003B5EFD" w:rsidP="00760BD6">
      <w:pPr>
        <w:pStyle w:val="a3"/>
      </w:pPr>
    </w:p>
    <w:p w14:paraId="251D5F39" w14:textId="77777777" w:rsidR="003B5EFD" w:rsidRDefault="003B5EFD" w:rsidP="00760BD6">
      <w:pPr>
        <w:pStyle w:val="a3"/>
      </w:pPr>
    </w:p>
    <w:p w14:paraId="3848FA82" w14:textId="77777777" w:rsidR="009A5B54" w:rsidRDefault="009A5B54" w:rsidP="00760BD6">
      <w:pPr>
        <w:pStyle w:val="a3"/>
      </w:pPr>
    </w:p>
    <w:p w14:paraId="56B5921A" w14:textId="77777777" w:rsidR="009A5B54" w:rsidRDefault="009A5B54" w:rsidP="00760BD6">
      <w:pPr>
        <w:pStyle w:val="a3"/>
      </w:pPr>
    </w:p>
    <w:p w14:paraId="7D59563F" w14:textId="77777777" w:rsidR="009A5B54" w:rsidRDefault="009A5B54" w:rsidP="00760BD6">
      <w:pPr>
        <w:pStyle w:val="a3"/>
      </w:pPr>
    </w:p>
    <w:p w14:paraId="50243C96" w14:textId="77777777" w:rsidR="009A5B54" w:rsidRDefault="009A5B54" w:rsidP="00760BD6">
      <w:pPr>
        <w:pStyle w:val="a3"/>
      </w:pPr>
    </w:p>
    <w:p w14:paraId="29A42655" w14:textId="77777777" w:rsidR="009A5B54" w:rsidRDefault="009A5B54" w:rsidP="00760BD6">
      <w:pPr>
        <w:pStyle w:val="a3"/>
      </w:pPr>
    </w:p>
    <w:p w14:paraId="793DB451" w14:textId="77777777" w:rsidR="009A5B54" w:rsidRDefault="009A5B54" w:rsidP="00760BD6">
      <w:pPr>
        <w:pStyle w:val="a3"/>
        <w:rPr>
          <w:rFonts w:hint="eastAsia"/>
        </w:rPr>
      </w:pPr>
    </w:p>
    <w:p w14:paraId="72E6B6CE" w14:textId="2AF52680" w:rsidR="00ED7DCF" w:rsidRDefault="00241DA4" w:rsidP="00760BD6">
      <w:pPr>
        <w:pStyle w:val="a3"/>
        <w:numPr>
          <w:ilvl w:val="1"/>
          <w:numId w:val="1"/>
        </w:numPr>
        <w:outlineLvl w:val="2"/>
      </w:pPr>
      <w:r w:rsidRPr="00C6639E">
        <w:lastRenderedPageBreak/>
        <w:t>Delete the value of the "</w:t>
      </w:r>
      <w:r>
        <w:rPr>
          <w:rFonts w:hint="eastAsia"/>
        </w:rPr>
        <w:t>Test r</w:t>
      </w:r>
      <w:r w:rsidRPr="00C6639E">
        <w:t>un" field</w:t>
      </w:r>
      <w:r>
        <w:rPr>
          <w:rFonts w:hint="eastAsia"/>
        </w:rPr>
        <w:t>,</w:t>
      </w:r>
      <w:r w:rsidRPr="00C6639E">
        <w:t xml:space="preserve"> if it is a real run</w:t>
      </w:r>
      <w:r w:rsidR="003F350B">
        <w:rPr>
          <w:rFonts w:hint="eastAsia"/>
        </w:rPr>
        <w:t>,</w:t>
      </w:r>
      <w:r w:rsidR="00D614A3">
        <w:rPr>
          <w:rFonts w:hint="eastAsia"/>
        </w:rPr>
        <w:t xml:space="preserve"> </w:t>
      </w:r>
      <w:r w:rsidRPr="003B5EFD">
        <w:rPr>
          <w:b/>
          <w:bCs/>
        </w:rPr>
        <w:t>Run in the background</w:t>
      </w:r>
      <w:r w:rsidRPr="00241DA4">
        <w:t xml:space="preserve"> from the menu</w:t>
      </w:r>
      <w:r w:rsidR="00D614A3">
        <w:rPr>
          <w:rFonts w:hint="eastAsia"/>
        </w:rPr>
        <w:t>.</w:t>
      </w:r>
    </w:p>
    <w:p w14:paraId="6359121E" w14:textId="02518B82" w:rsidR="00D91031" w:rsidRDefault="0033094F" w:rsidP="00C60854">
      <w:pPr>
        <w:pStyle w:val="a3"/>
      </w:pPr>
      <w:r w:rsidRPr="0033094F">
        <w:rPr>
          <w:noProof/>
        </w:rPr>
        <w:drawing>
          <wp:inline distT="0" distB="0" distL="0" distR="0" wp14:anchorId="0D61B4F9" wp14:editId="6F9D9142">
            <wp:extent cx="5356534" cy="2013735"/>
            <wp:effectExtent l="0" t="0" r="0" b="5715"/>
            <wp:docPr id="1943722184" name="그림 1" descr="텍스트, 소프트웨어, 컴퓨터 아이콘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22184" name="그림 1" descr="텍스트, 소프트웨어, 컴퓨터 아이콘, 스크린샷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3748" cy="201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A97C0" w14:textId="77777777" w:rsidR="009A5B54" w:rsidRDefault="009A5B54" w:rsidP="00C60854">
      <w:pPr>
        <w:pStyle w:val="a3"/>
      </w:pPr>
    </w:p>
    <w:p w14:paraId="245DF63F" w14:textId="77777777" w:rsidR="009A5B54" w:rsidRDefault="009A5B54" w:rsidP="00C60854">
      <w:pPr>
        <w:pStyle w:val="a3"/>
        <w:rPr>
          <w:rFonts w:hint="eastAsia"/>
        </w:rPr>
      </w:pPr>
    </w:p>
    <w:p w14:paraId="55F64388" w14:textId="6BF7C0D8" w:rsidR="007E10BA" w:rsidRDefault="007E10BA" w:rsidP="007E10BA">
      <w:pPr>
        <w:pStyle w:val="a3"/>
        <w:numPr>
          <w:ilvl w:val="0"/>
          <w:numId w:val="1"/>
        </w:numPr>
        <w:outlineLvl w:val="1"/>
      </w:pPr>
      <w:r w:rsidRPr="00036833">
        <w:rPr>
          <w:rFonts w:hint="eastAsia"/>
        </w:rPr>
        <w:t xml:space="preserve">Check </w:t>
      </w:r>
      <w:r>
        <w:rPr>
          <w:rFonts w:hint="eastAsia"/>
        </w:rPr>
        <w:t>Asset Fiscal Change</w:t>
      </w:r>
      <w:r w:rsidRPr="001260C3">
        <w:t xml:space="preserve"> </w:t>
      </w:r>
      <w:r>
        <w:rPr>
          <w:rFonts w:hint="eastAsia"/>
        </w:rPr>
        <w:t xml:space="preserve">in </w:t>
      </w:r>
      <w:r>
        <w:rPr>
          <w:rFonts w:hint="eastAsia"/>
          <w:b/>
          <w:bCs/>
        </w:rPr>
        <w:t>AW01N</w:t>
      </w:r>
      <w:r>
        <w:rPr>
          <w:rFonts w:hint="eastAsia"/>
        </w:rPr>
        <w:t>.</w:t>
      </w:r>
    </w:p>
    <w:p w14:paraId="6389988A" w14:textId="77777777" w:rsidR="007E10BA" w:rsidRDefault="007E10BA" w:rsidP="007E10BA">
      <w:pPr>
        <w:pStyle w:val="a3"/>
        <w:numPr>
          <w:ilvl w:val="1"/>
          <w:numId w:val="1"/>
        </w:numPr>
        <w:outlineLvl w:val="2"/>
      </w:pPr>
      <w:r w:rsidRPr="001A74A5">
        <w:t xml:space="preserve">Enter </w:t>
      </w:r>
      <w:r>
        <w:t>“</w:t>
      </w:r>
      <w:r>
        <w:rPr>
          <w:rFonts w:hint="eastAsia"/>
        </w:rPr>
        <w:t>Company Code</w:t>
      </w:r>
      <w:r>
        <w:t xml:space="preserve">” </w:t>
      </w:r>
    </w:p>
    <w:p w14:paraId="14ECA228" w14:textId="53B0ADE7" w:rsidR="007E10BA" w:rsidRDefault="007E10BA" w:rsidP="007E10BA">
      <w:pPr>
        <w:pStyle w:val="a3"/>
        <w:numPr>
          <w:ilvl w:val="1"/>
          <w:numId w:val="1"/>
        </w:numPr>
        <w:outlineLvl w:val="2"/>
      </w:pPr>
      <w:r w:rsidRPr="00C862CF">
        <w:t xml:space="preserve">Enter </w:t>
      </w:r>
      <w:r>
        <w:t>“</w:t>
      </w:r>
      <w:r>
        <w:rPr>
          <w:rFonts w:hint="eastAsia"/>
        </w:rPr>
        <w:t>Asset Number</w:t>
      </w:r>
      <w:r>
        <w:t>”</w:t>
      </w:r>
    </w:p>
    <w:p w14:paraId="2BCF9790" w14:textId="791917DA" w:rsidR="007E10BA" w:rsidRDefault="00A500B4" w:rsidP="006F23E9">
      <w:pPr>
        <w:pStyle w:val="a3"/>
        <w:ind w:left="425"/>
      </w:pPr>
      <w:r w:rsidRPr="00A500B4">
        <w:rPr>
          <w:noProof/>
        </w:rPr>
        <w:drawing>
          <wp:inline distT="0" distB="0" distL="0" distR="0" wp14:anchorId="52B50B44" wp14:editId="3F15B634">
            <wp:extent cx="5392958" cy="3182857"/>
            <wp:effectExtent l="0" t="0" r="0" b="0"/>
            <wp:docPr id="539256572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56572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9681" cy="31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AB83" w14:textId="72DACEBE" w:rsidR="00586BDB" w:rsidRDefault="00586BDB" w:rsidP="00586BDB">
      <w:pPr>
        <w:pStyle w:val="a3"/>
        <w:numPr>
          <w:ilvl w:val="0"/>
          <w:numId w:val="12"/>
        </w:numPr>
        <w:rPr>
          <w:b/>
          <w:bCs/>
        </w:rPr>
      </w:pPr>
      <w:r w:rsidRPr="003B5EFD">
        <w:rPr>
          <w:b/>
          <w:bCs/>
        </w:rPr>
        <w:t>After the change of the asset fiscal year, it will be displayed from the new year</w:t>
      </w:r>
      <w:r w:rsidR="003B5EFD" w:rsidRPr="003B5EFD">
        <w:rPr>
          <w:rFonts w:hint="eastAsia"/>
          <w:b/>
          <w:bCs/>
        </w:rPr>
        <w:t>.</w:t>
      </w:r>
    </w:p>
    <w:p w14:paraId="033007C0" w14:textId="759E6491" w:rsidR="00BC4EE0" w:rsidRDefault="00D1416A" w:rsidP="00BC4EE0">
      <w:pPr>
        <w:pStyle w:val="a3"/>
        <w:ind w:left="425"/>
      </w:pPr>
      <w:r w:rsidRPr="00D1416A">
        <w:rPr>
          <w:noProof/>
        </w:rPr>
        <w:lastRenderedPageBreak/>
        <w:drawing>
          <wp:inline distT="0" distB="0" distL="0" distR="0" wp14:anchorId="58850DFA" wp14:editId="65DE41B7">
            <wp:extent cx="5620039" cy="2482978"/>
            <wp:effectExtent l="0" t="0" r="0" b="0"/>
            <wp:docPr id="656912820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12820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0039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F540" w14:textId="1E2B542A" w:rsidR="003B5EFD" w:rsidRPr="003B5EFD" w:rsidRDefault="003B5EFD" w:rsidP="003B5EFD">
      <w:pPr>
        <w:pStyle w:val="aa"/>
        <w:numPr>
          <w:ilvl w:val="0"/>
          <w:numId w:val="12"/>
        </w:numPr>
        <w:ind w:left="1320"/>
        <w:rPr>
          <w:rFonts w:cs="Segoe UI"/>
          <w:b/>
          <w:bCs/>
        </w:rPr>
      </w:pPr>
      <w:r w:rsidRPr="003B5EFD">
        <w:rPr>
          <w:rFonts w:cs="Segoe UI"/>
          <w:b/>
          <w:bCs/>
        </w:rPr>
        <w:t xml:space="preserve">In addition, when checking the </w:t>
      </w:r>
      <w:r>
        <w:rPr>
          <w:rFonts w:cs="Segoe UI"/>
          <w:b/>
          <w:bCs/>
        </w:rPr>
        <w:t>“</w:t>
      </w:r>
      <w:r w:rsidRPr="003B5EFD">
        <w:rPr>
          <w:rFonts w:cs="Segoe UI"/>
          <w:b/>
          <w:bCs/>
        </w:rPr>
        <w:t>Comparison</w:t>
      </w:r>
      <w:r w:rsidRPr="003B5EFD">
        <w:rPr>
          <w:rFonts w:cs="Segoe UI" w:hint="eastAsia"/>
          <w:b/>
          <w:bCs/>
        </w:rPr>
        <w:t>s</w:t>
      </w:r>
      <w:r>
        <w:rPr>
          <w:rFonts w:cs="Segoe UI"/>
          <w:b/>
          <w:bCs/>
        </w:rPr>
        <w:t>”</w:t>
      </w:r>
      <w:r w:rsidRPr="003B5EFD">
        <w:rPr>
          <w:rFonts w:cs="Segoe UI"/>
          <w:b/>
          <w:bCs/>
        </w:rPr>
        <w:t xml:space="preserve"> tab in AW01N, you can confirm that the 2025 year</w:t>
      </w:r>
      <w:r w:rsidRPr="003B5EFD">
        <w:rPr>
          <w:rFonts w:cs="Segoe UI"/>
          <w:b/>
          <w:bCs/>
        </w:rPr>
        <w:noBreakHyphen/>
        <w:t>end balance matches the 2026 beginning balance (cumulative balance).</w:t>
      </w:r>
      <w:r>
        <w:rPr>
          <w:rFonts w:cs="Segoe UI" w:hint="eastAsia"/>
          <w:b/>
          <w:bCs/>
        </w:rPr>
        <w:t xml:space="preserve"> </w:t>
      </w:r>
      <w:r w:rsidRPr="003B5EFD">
        <w:rPr>
          <w:rFonts w:cs="Segoe UI"/>
          <w:b/>
          <w:bCs/>
        </w:rPr>
        <w:t>If they do not match, it means that additional postings were entered in the prior year after the carryforward process. In that case, simply rerun the carryforward process</w:t>
      </w:r>
      <w:r>
        <w:rPr>
          <w:rFonts w:cs="Segoe UI" w:hint="eastAsia"/>
          <w:b/>
          <w:bCs/>
        </w:rPr>
        <w:t>.</w:t>
      </w:r>
    </w:p>
    <w:p w14:paraId="2B316FB3" w14:textId="60BD674C" w:rsidR="003B5EFD" w:rsidRPr="003B5EFD" w:rsidRDefault="003B5EFD" w:rsidP="00D0718E">
      <w:pPr>
        <w:pStyle w:val="aa"/>
        <w:spacing w:line="300" w:lineRule="atLeast"/>
        <w:ind w:leftChars="0" w:left="785"/>
        <w:rPr>
          <w:rFonts w:cs="Segoe UI"/>
          <w:b/>
          <w:bCs/>
        </w:rPr>
      </w:pPr>
    </w:p>
    <w:p w14:paraId="64CDC1CE" w14:textId="53614DC7" w:rsidR="00BC4EE0" w:rsidRPr="00BC4EE0" w:rsidRDefault="00BC4EE0" w:rsidP="003B5EFD">
      <w:pPr>
        <w:pStyle w:val="a3"/>
      </w:pPr>
    </w:p>
    <w:sectPr w:rsidR="00BC4EE0" w:rsidRPr="00BC4EE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061F" w14:textId="77777777" w:rsidR="003474E5" w:rsidRDefault="003474E5" w:rsidP="00C93660">
      <w:r>
        <w:separator/>
      </w:r>
    </w:p>
  </w:endnote>
  <w:endnote w:type="continuationSeparator" w:id="0">
    <w:p w14:paraId="43EA13D2" w14:textId="77777777" w:rsidR="003474E5" w:rsidRDefault="003474E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45E06" w14:textId="77777777" w:rsidR="003474E5" w:rsidRDefault="003474E5" w:rsidP="00C93660">
      <w:r>
        <w:separator/>
      </w:r>
    </w:p>
  </w:footnote>
  <w:footnote w:type="continuationSeparator" w:id="0">
    <w:p w14:paraId="40C93114" w14:textId="77777777" w:rsidR="003474E5" w:rsidRDefault="003474E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0E0326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9A74771"/>
    <w:multiLevelType w:val="hybridMultilevel"/>
    <w:tmpl w:val="E30A947C"/>
    <w:lvl w:ilvl="0" w:tplc="446411EC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5F5A3B3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1"/>
  </w:num>
  <w:num w:numId="3" w16cid:durableId="903105220">
    <w:abstractNumId w:val="8"/>
  </w:num>
  <w:num w:numId="4" w16cid:durableId="1704136956">
    <w:abstractNumId w:val="10"/>
  </w:num>
  <w:num w:numId="5" w16cid:durableId="1279265189">
    <w:abstractNumId w:val="4"/>
  </w:num>
  <w:num w:numId="6" w16cid:durableId="136068036">
    <w:abstractNumId w:val="0"/>
  </w:num>
  <w:num w:numId="7" w16cid:durableId="796146257">
    <w:abstractNumId w:val="3"/>
  </w:num>
  <w:num w:numId="8" w16cid:durableId="109593086">
    <w:abstractNumId w:val="11"/>
  </w:num>
  <w:num w:numId="9" w16cid:durableId="157694143">
    <w:abstractNumId w:val="7"/>
  </w:num>
  <w:num w:numId="10" w16cid:durableId="1535800887">
    <w:abstractNumId w:val="9"/>
  </w:num>
  <w:num w:numId="11" w16cid:durableId="783041541">
    <w:abstractNumId w:val="2"/>
  </w:num>
  <w:num w:numId="12" w16cid:durableId="60832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736D"/>
    <w:rsid w:val="0004289A"/>
    <w:rsid w:val="00066AED"/>
    <w:rsid w:val="000834E8"/>
    <w:rsid w:val="00096F79"/>
    <w:rsid w:val="000B77EA"/>
    <w:rsid w:val="000C3E6D"/>
    <w:rsid w:val="000C7A43"/>
    <w:rsid w:val="000D5088"/>
    <w:rsid w:val="000E1519"/>
    <w:rsid w:val="000F4B0D"/>
    <w:rsid w:val="00105471"/>
    <w:rsid w:val="001127D0"/>
    <w:rsid w:val="00172681"/>
    <w:rsid w:val="00173AEA"/>
    <w:rsid w:val="00177ECD"/>
    <w:rsid w:val="001B43E0"/>
    <w:rsid w:val="001F0E2D"/>
    <w:rsid w:val="00224210"/>
    <w:rsid w:val="002301CE"/>
    <w:rsid w:val="00241DA4"/>
    <w:rsid w:val="002515FC"/>
    <w:rsid w:val="002731E7"/>
    <w:rsid w:val="00274B38"/>
    <w:rsid w:val="002767CE"/>
    <w:rsid w:val="0027700C"/>
    <w:rsid w:val="00297C8B"/>
    <w:rsid w:val="002C67D3"/>
    <w:rsid w:val="002C7780"/>
    <w:rsid w:val="002D4992"/>
    <w:rsid w:val="002E5EA5"/>
    <w:rsid w:val="002E6C71"/>
    <w:rsid w:val="00306430"/>
    <w:rsid w:val="0033094F"/>
    <w:rsid w:val="003474E5"/>
    <w:rsid w:val="003640B3"/>
    <w:rsid w:val="003742F8"/>
    <w:rsid w:val="003858D9"/>
    <w:rsid w:val="003B5EFD"/>
    <w:rsid w:val="003C2FED"/>
    <w:rsid w:val="003E128D"/>
    <w:rsid w:val="003E47F0"/>
    <w:rsid w:val="003E64C5"/>
    <w:rsid w:val="003F350B"/>
    <w:rsid w:val="00407AC0"/>
    <w:rsid w:val="00411C63"/>
    <w:rsid w:val="004169A7"/>
    <w:rsid w:val="00436F9C"/>
    <w:rsid w:val="004471CF"/>
    <w:rsid w:val="00470C95"/>
    <w:rsid w:val="004716D4"/>
    <w:rsid w:val="004B26CF"/>
    <w:rsid w:val="004D139C"/>
    <w:rsid w:val="004D18DB"/>
    <w:rsid w:val="004F3A10"/>
    <w:rsid w:val="00524C00"/>
    <w:rsid w:val="00565832"/>
    <w:rsid w:val="00586BDB"/>
    <w:rsid w:val="005A36FE"/>
    <w:rsid w:val="005E1D53"/>
    <w:rsid w:val="005E4100"/>
    <w:rsid w:val="005F4F75"/>
    <w:rsid w:val="006340EC"/>
    <w:rsid w:val="00642921"/>
    <w:rsid w:val="006776BF"/>
    <w:rsid w:val="006875A3"/>
    <w:rsid w:val="006B4544"/>
    <w:rsid w:val="006F23E9"/>
    <w:rsid w:val="00760BD6"/>
    <w:rsid w:val="00777C72"/>
    <w:rsid w:val="00784635"/>
    <w:rsid w:val="0079051E"/>
    <w:rsid w:val="007A1526"/>
    <w:rsid w:val="007A2AAF"/>
    <w:rsid w:val="007B152A"/>
    <w:rsid w:val="007C5606"/>
    <w:rsid w:val="007E10BA"/>
    <w:rsid w:val="00823D02"/>
    <w:rsid w:val="0083621C"/>
    <w:rsid w:val="0084492E"/>
    <w:rsid w:val="00882C0F"/>
    <w:rsid w:val="00883880"/>
    <w:rsid w:val="008E0A54"/>
    <w:rsid w:val="009055D1"/>
    <w:rsid w:val="00922D9E"/>
    <w:rsid w:val="00937111"/>
    <w:rsid w:val="00953605"/>
    <w:rsid w:val="00961785"/>
    <w:rsid w:val="00980DC1"/>
    <w:rsid w:val="009A5B54"/>
    <w:rsid w:val="009A78EC"/>
    <w:rsid w:val="009B3F0A"/>
    <w:rsid w:val="009C1AA6"/>
    <w:rsid w:val="009C25E7"/>
    <w:rsid w:val="009D0B4A"/>
    <w:rsid w:val="009E7B20"/>
    <w:rsid w:val="00A13102"/>
    <w:rsid w:val="00A14C6C"/>
    <w:rsid w:val="00A23A71"/>
    <w:rsid w:val="00A500B4"/>
    <w:rsid w:val="00A565E4"/>
    <w:rsid w:val="00A963BF"/>
    <w:rsid w:val="00AB7B4A"/>
    <w:rsid w:val="00B005BC"/>
    <w:rsid w:val="00B53C19"/>
    <w:rsid w:val="00B8536D"/>
    <w:rsid w:val="00B85698"/>
    <w:rsid w:val="00BA24BE"/>
    <w:rsid w:val="00BB333A"/>
    <w:rsid w:val="00BC4EE0"/>
    <w:rsid w:val="00C04D51"/>
    <w:rsid w:val="00C168A1"/>
    <w:rsid w:val="00C37FBC"/>
    <w:rsid w:val="00C576E6"/>
    <w:rsid w:val="00C60854"/>
    <w:rsid w:val="00C628DA"/>
    <w:rsid w:val="00C70D5B"/>
    <w:rsid w:val="00C71EFF"/>
    <w:rsid w:val="00C75690"/>
    <w:rsid w:val="00C7649B"/>
    <w:rsid w:val="00C84F3F"/>
    <w:rsid w:val="00C93660"/>
    <w:rsid w:val="00CB5439"/>
    <w:rsid w:val="00CC48D0"/>
    <w:rsid w:val="00CD183A"/>
    <w:rsid w:val="00CD5CD3"/>
    <w:rsid w:val="00CD6425"/>
    <w:rsid w:val="00CE1776"/>
    <w:rsid w:val="00CF74CF"/>
    <w:rsid w:val="00D0718E"/>
    <w:rsid w:val="00D1416A"/>
    <w:rsid w:val="00D25203"/>
    <w:rsid w:val="00D27F85"/>
    <w:rsid w:val="00D614A3"/>
    <w:rsid w:val="00D74D85"/>
    <w:rsid w:val="00D835F1"/>
    <w:rsid w:val="00D8369D"/>
    <w:rsid w:val="00D90C63"/>
    <w:rsid w:val="00D91031"/>
    <w:rsid w:val="00D9286B"/>
    <w:rsid w:val="00DA217E"/>
    <w:rsid w:val="00DD1810"/>
    <w:rsid w:val="00DD6D61"/>
    <w:rsid w:val="00DE13B3"/>
    <w:rsid w:val="00DF784E"/>
    <w:rsid w:val="00E12BB6"/>
    <w:rsid w:val="00E3301D"/>
    <w:rsid w:val="00E43341"/>
    <w:rsid w:val="00E619E0"/>
    <w:rsid w:val="00E64E40"/>
    <w:rsid w:val="00E97C87"/>
    <w:rsid w:val="00EB7351"/>
    <w:rsid w:val="00ED1D2C"/>
    <w:rsid w:val="00ED2C58"/>
    <w:rsid w:val="00ED7DCF"/>
    <w:rsid w:val="00F20EDA"/>
    <w:rsid w:val="00F430FD"/>
    <w:rsid w:val="00F4459C"/>
    <w:rsid w:val="00F50D9B"/>
    <w:rsid w:val="00F72179"/>
    <w:rsid w:val="00F93292"/>
    <w:rsid w:val="00FA5581"/>
    <w:rsid w:val="00FD6112"/>
    <w:rsid w:val="00FE0594"/>
    <w:rsid w:val="00FE4926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3B5EF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92</cp:revision>
  <dcterms:created xsi:type="dcterms:W3CDTF">2025-08-17T17:02:00Z</dcterms:created>
  <dcterms:modified xsi:type="dcterms:W3CDTF">2026-01-27T14:05:00Z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