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00D3" w14:textId="0A8E5038" w:rsidR="002A46EF" w:rsidRPr="00F81A89" w:rsidRDefault="0026445B" w:rsidP="007E6918">
      <w:pPr>
        <w:pStyle w:val="1"/>
        <w:rPr>
          <w:rFonts w:asciiTheme="majorHAnsi" w:eastAsiaTheme="majorHAnsi" w:hAnsiTheme="majorHAnsi"/>
        </w:rPr>
      </w:pPr>
      <w:r w:rsidRPr="00F81A89">
        <w:rPr>
          <w:rFonts w:asciiTheme="majorHAnsi" w:eastAsiaTheme="majorHAnsi" w:hAnsiTheme="majorHAnsi"/>
        </w:rPr>
        <w:t>BW</w:t>
      </w:r>
      <w:r w:rsidR="00B46DEC" w:rsidRPr="00F81A89">
        <w:rPr>
          <w:rFonts w:asciiTheme="majorHAnsi" w:eastAsiaTheme="majorHAnsi" w:hAnsiTheme="majorHAnsi" w:hint="eastAsia"/>
        </w:rPr>
        <w:t>/BI</w:t>
      </w:r>
      <w:r w:rsidRPr="00F81A89">
        <w:rPr>
          <w:rFonts w:asciiTheme="majorHAnsi" w:eastAsiaTheme="majorHAnsi" w:hAnsiTheme="majorHAnsi"/>
        </w:rPr>
        <w:t xml:space="preserve"> </w:t>
      </w:r>
      <w:r w:rsidR="00444196" w:rsidRPr="00F81A89">
        <w:rPr>
          <w:rFonts w:asciiTheme="majorHAnsi" w:eastAsiaTheme="majorHAnsi" w:hAnsiTheme="majorHAnsi"/>
        </w:rPr>
        <w:t xml:space="preserve">Frequently Used </w:t>
      </w:r>
      <w:r w:rsidR="00915199">
        <w:rPr>
          <w:rFonts w:asciiTheme="majorHAnsi" w:eastAsiaTheme="majorHAnsi" w:hAnsiTheme="majorHAnsi" w:hint="eastAsia"/>
        </w:rPr>
        <w:t xml:space="preserve">Report - </w:t>
      </w:r>
      <w:r w:rsidR="00444196" w:rsidRPr="00F81A89">
        <w:rPr>
          <w:rFonts w:asciiTheme="majorHAnsi" w:eastAsiaTheme="majorHAnsi" w:hAnsiTheme="majorHAnsi"/>
        </w:rPr>
        <w:t>Profit &amp; Loss</w:t>
      </w:r>
    </w:p>
    <w:p w14:paraId="50DF82FB" w14:textId="77777777" w:rsidR="008C4E56" w:rsidRPr="00F81A89" w:rsidRDefault="00616366" w:rsidP="007E6918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F81A89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81A89" w:rsidRPr="00F81A89" w14:paraId="52427780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29B0B96B" w14:textId="77777777" w:rsidR="008C4E56" w:rsidRPr="00F81A89" w:rsidRDefault="00616366" w:rsidP="007E6918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BC5F65D" w14:textId="371E309F" w:rsidR="008C4E56" w:rsidRPr="00F81A89" w:rsidRDefault="00616366" w:rsidP="007E6918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Menu/Func./T</w:t>
            </w:r>
            <w:r w:rsidR="007F1EFD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-</w:t>
            </w:r>
            <w:r w:rsidRPr="00F81A89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74894C56" w14:textId="77777777" w:rsidR="008C4E56" w:rsidRPr="00F81A89" w:rsidRDefault="00616366" w:rsidP="007E6918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F81A89" w:rsidRPr="00F81A89" w14:paraId="25D85BDC" w14:textId="77777777" w:rsidTr="00D94AB3">
        <w:trPr>
          <w:trHeight w:val="340"/>
        </w:trPr>
        <w:tc>
          <w:tcPr>
            <w:tcW w:w="1536" w:type="dxa"/>
            <w:noWrap/>
          </w:tcPr>
          <w:p w14:paraId="5AEF57DE" w14:textId="77777777" w:rsidR="008C4E56" w:rsidRPr="00F81A89" w:rsidRDefault="00D94AB3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F81A89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2B0ACED8" w14:textId="77777777" w:rsidR="008C4E56" w:rsidRPr="00F81A89" w:rsidRDefault="00D94AB3" w:rsidP="007E6918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58ADFD39" w14:textId="77777777" w:rsidR="008C4E56" w:rsidRPr="00F81A89" w:rsidRDefault="00D94AB3" w:rsidP="007E6918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81A89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0543DA67" w14:textId="03C81605" w:rsidR="0001201D" w:rsidRPr="00F81A89" w:rsidRDefault="00616366" w:rsidP="007E6918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81A89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171E5BCA" w14:textId="4B5A61D2" w:rsidR="0001201D" w:rsidRPr="00F81A89" w:rsidRDefault="00616366" w:rsidP="007E6918">
      <w:pPr>
        <w:pStyle w:val="3"/>
        <w:keepNext w:val="0"/>
        <w:numPr>
          <w:ilvl w:val="1"/>
          <w:numId w:val="1"/>
        </w:numPr>
        <w:ind w:leftChars="0" w:firstLineChars="0"/>
        <w:rPr>
          <w:rFonts w:eastAsiaTheme="majorHAnsi" w:cs="Segoe UI"/>
          <w:sz w:val="22"/>
          <w:szCs w:val="22"/>
        </w:rPr>
      </w:pPr>
      <w:r w:rsidRPr="00F81A89">
        <w:rPr>
          <w:rStyle w:val="normaltextrun"/>
          <w:rFonts w:eastAsiaTheme="majorHAnsi" w:cs="Times New Roman"/>
          <w:sz w:val="22"/>
          <w:szCs w:val="22"/>
          <w:bdr w:val="none" w:sz="0" w:space="0" w:color="auto" w:frame="1"/>
        </w:rPr>
        <w:t>Executor</w:t>
      </w:r>
      <w:r w:rsidR="0001201D" w:rsidRPr="00F81A89">
        <w:rPr>
          <w:rFonts w:eastAsiaTheme="majorHAnsi"/>
          <w:sz w:val="22"/>
          <w:szCs w:val="22"/>
        </w:rPr>
        <w:t>: </w:t>
      </w:r>
      <w:r w:rsidR="007F1EFD">
        <w:rPr>
          <w:rFonts w:eastAsiaTheme="majorHAnsi" w:cs="Segoe UI" w:hint="eastAsia"/>
          <w:sz w:val="22"/>
          <w:szCs w:val="22"/>
        </w:rPr>
        <w:t>Analysis Office User</w:t>
      </w:r>
    </w:p>
    <w:p w14:paraId="02B41AF8" w14:textId="1E81B5B7" w:rsidR="0001201D" w:rsidRPr="00F81A89" w:rsidRDefault="00616366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81A89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F81A89">
        <w:rPr>
          <w:rFonts w:asciiTheme="majorHAnsi" w:eastAsiaTheme="majorHAnsi" w:hAnsiTheme="majorHAnsi"/>
          <w:sz w:val="22"/>
          <w:szCs w:val="22"/>
        </w:rPr>
        <w:t xml:space="preserve">: </w:t>
      </w:r>
      <w:r w:rsidR="00AB40C2" w:rsidRPr="00F81A89">
        <w:rPr>
          <w:rFonts w:asciiTheme="majorHAnsi" w:eastAsiaTheme="majorHAnsi" w:hAnsiTheme="majorHAnsi"/>
          <w:sz w:val="22"/>
          <w:szCs w:val="22"/>
        </w:rPr>
        <w:t xml:space="preserve">When </w:t>
      </w:r>
      <w:r w:rsidR="007F1EFD">
        <w:rPr>
          <w:rFonts w:asciiTheme="majorHAnsi" w:eastAsiaTheme="majorHAnsi" w:hAnsiTheme="majorHAnsi" w:hint="eastAsia"/>
          <w:sz w:val="22"/>
          <w:szCs w:val="22"/>
        </w:rPr>
        <w:t>user wants to analyze Profit &amp; Loss with BI report.</w:t>
      </w:r>
    </w:p>
    <w:p w14:paraId="527B539D" w14:textId="126BE597" w:rsidR="0001201D" w:rsidRPr="00F81A89" w:rsidRDefault="00616366" w:rsidP="007E691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81A89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F81A89">
        <w:rPr>
          <w:rFonts w:asciiTheme="majorHAnsi" w:eastAsiaTheme="majorHAnsi" w:hAnsiTheme="majorHAnsi"/>
          <w:sz w:val="22"/>
          <w:szCs w:val="22"/>
        </w:rPr>
        <w:t>:</w:t>
      </w:r>
    </w:p>
    <w:p w14:paraId="60439EBA" w14:textId="4B873FD6" w:rsidR="0001201D" w:rsidRPr="00F81A89" w:rsidRDefault="007F1EFD" w:rsidP="007F1EFD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Which report is used for analyzing Profit &amp; Loss?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62761877" w14:textId="22EC89A3" w:rsidR="007F1EFD" w:rsidRDefault="00616366" w:rsidP="007F1EFD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81A89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F81A89">
        <w:rPr>
          <w:rFonts w:asciiTheme="majorHAnsi" w:eastAsiaTheme="majorHAnsi" w:hAnsiTheme="majorHAnsi" w:hint="eastAsia"/>
          <w:sz w:val="22"/>
          <w:szCs w:val="22"/>
        </w:rPr>
        <w:t>Frequently</w:t>
      </w:r>
      <w:r w:rsidR="007F1EFD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81A89">
        <w:rPr>
          <w:rFonts w:asciiTheme="majorHAnsi" w:eastAsiaTheme="majorHAnsi" w:hAnsiTheme="majorHAnsi" w:hint="eastAsia"/>
          <w:sz w:val="22"/>
          <w:szCs w:val="22"/>
        </w:rPr>
        <w:t>Used Report</w:t>
      </w:r>
      <w:r w:rsidR="007F1EFD">
        <w:rPr>
          <w:rFonts w:asciiTheme="majorHAnsi" w:eastAsiaTheme="majorHAnsi" w:hAnsiTheme="majorHAnsi" w:hint="eastAsia"/>
          <w:sz w:val="22"/>
          <w:szCs w:val="22"/>
        </w:rPr>
        <w:t xml:space="preserve"> - </w:t>
      </w:r>
      <w:r w:rsidR="007D0F3C" w:rsidRPr="00F81A89">
        <w:rPr>
          <w:rFonts w:asciiTheme="majorHAnsi" w:eastAsiaTheme="majorHAnsi" w:hAnsiTheme="majorHAnsi"/>
          <w:sz w:val="22"/>
          <w:szCs w:val="22"/>
        </w:rPr>
        <w:t>Profit &amp; Loss</w:t>
      </w: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2822"/>
        <w:gridCol w:w="2690"/>
        <w:gridCol w:w="3839"/>
      </w:tblGrid>
      <w:tr w:rsidR="007F1EFD" w14:paraId="69749C28" w14:textId="77777777" w:rsidTr="003C03A5">
        <w:trPr>
          <w:jc w:val="center"/>
        </w:trPr>
        <w:tc>
          <w:tcPr>
            <w:tcW w:w="2822" w:type="dxa"/>
            <w:shd w:val="clear" w:color="auto" w:fill="BFBFBF" w:themeFill="background1" w:themeFillShade="BF"/>
          </w:tcPr>
          <w:p w14:paraId="63EF61EE" w14:textId="3707B02B" w:rsidR="007F1EFD" w:rsidRPr="00B833F6" w:rsidRDefault="007F1EFD" w:rsidP="007F1EFD">
            <w:pPr>
              <w:pStyle w:val="a3"/>
              <w:outlineLvl w:val="3"/>
              <w:rPr>
                <w:rFonts w:asciiTheme="majorHAnsi" w:eastAsiaTheme="majorHAnsi" w:hAnsiTheme="majorHAnsi" w:cs="Segoe U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color w:val="000000" w:themeColor="text1"/>
                <w:sz w:val="18"/>
                <w:szCs w:val="18"/>
              </w:rPr>
              <w:t>Report</w:t>
            </w:r>
          </w:p>
        </w:tc>
        <w:tc>
          <w:tcPr>
            <w:tcW w:w="2690" w:type="dxa"/>
            <w:shd w:val="clear" w:color="auto" w:fill="BFBFBF" w:themeFill="background1" w:themeFillShade="BF"/>
          </w:tcPr>
          <w:p w14:paraId="718CE5CA" w14:textId="0632731A" w:rsidR="007F1EFD" w:rsidRPr="00B833F6" w:rsidRDefault="007F1EFD" w:rsidP="007F1EFD">
            <w:pPr>
              <w:pStyle w:val="a3"/>
              <w:outlineLvl w:val="3"/>
              <w:rPr>
                <w:rFonts w:asciiTheme="majorHAnsi" w:eastAsiaTheme="majorHAnsi" w:hAnsiTheme="majorHAnsi" w:cs="Segoe U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color w:val="000000" w:themeColor="text1"/>
                <w:sz w:val="18"/>
                <w:szCs w:val="18"/>
              </w:rPr>
              <w:t>Report Name</w:t>
            </w:r>
          </w:p>
        </w:tc>
        <w:tc>
          <w:tcPr>
            <w:tcW w:w="3839" w:type="dxa"/>
            <w:shd w:val="clear" w:color="auto" w:fill="BFBFBF" w:themeFill="background1" w:themeFillShade="BF"/>
          </w:tcPr>
          <w:p w14:paraId="455859AA" w14:textId="3508805F" w:rsidR="007F1EFD" w:rsidRPr="00B833F6" w:rsidRDefault="007F1EFD" w:rsidP="007F1EFD">
            <w:pPr>
              <w:pStyle w:val="a3"/>
              <w:outlineLvl w:val="3"/>
              <w:rPr>
                <w:rFonts w:asciiTheme="majorHAnsi" w:eastAsiaTheme="majorHAnsi" w:hAnsiTheme="majorHAnsi" w:cs="Segoe U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b/>
                <w:bCs/>
                <w:color w:val="000000" w:themeColor="text1"/>
                <w:sz w:val="18"/>
                <w:szCs w:val="18"/>
              </w:rPr>
              <w:t>Description</w:t>
            </w:r>
          </w:p>
        </w:tc>
      </w:tr>
      <w:tr w:rsidR="007F1EFD" w14:paraId="13BBDB5C" w14:textId="77777777" w:rsidTr="003C03A5">
        <w:trPr>
          <w:jc w:val="center"/>
        </w:trPr>
        <w:tc>
          <w:tcPr>
            <w:tcW w:w="2822" w:type="dxa"/>
          </w:tcPr>
          <w:p w14:paraId="39979CB9" w14:textId="77777777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S_ZCO_408_Q0001</w:t>
            </w:r>
          </w:p>
        </w:tc>
        <w:tc>
          <w:tcPr>
            <w:tcW w:w="2690" w:type="dxa"/>
          </w:tcPr>
          <w:p w14:paraId="08643828" w14:textId="1256723F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New PL</w:t>
            </w:r>
          </w:p>
        </w:tc>
        <w:tc>
          <w:tcPr>
            <w:tcW w:w="3839" w:type="dxa"/>
          </w:tcPr>
          <w:p w14:paraId="389E16DE" w14:textId="77777777" w:rsidR="007F1EFD" w:rsidRDefault="007F1EFD" w:rsidP="007F1EFD">
            <w:pPr>
              <w:pStyle w:val="a3"/>
              <w:spacing w:after="0" w:after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New P&amp;L by Overhead costs type.</w:t>
            </w:r>
          </w:p>
          <w:p w14:paraId="07CB0CEF" w14:textId="03C1B088" w:rsidR="007F1EFD" w:rsidRPr="00B833F6" w:rsidRDefault="007F1EFD" w:rsidP="007F1EFD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Data can be extracted from July 2022. (BY23 ~ )</w:t>
            </w:r>
          </w:p>
        </w:tc>
      </w:tr>
      <w:tr w:rsidR="007F1EFD" w14:paraId="069DE25C" w14:textId="77777777" w:rsidTr="003C03A5">
        <w:trPr>
          <w:jc w:val="center"/>
        </w:trPr>
        <w:tc>
          <w:tcPr>
            <w:tcW w:w="2822" w:type="dxa"/>
          </w:tcPr>
          <w:p w14:paraId="28DB042F" w14:textId="77777777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S_ZCO_408_Q0002</w:t>
            </w:r>
          </w:p>
        </w:tc>
        <w:tc>
          <w:tcPr>
            <w:tcW w:w="2690" w:type="dxa"/>
          </w:tcPr>
          <w:p w14:paraId="753C358B" w14:textId="4574ABE9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Contribution PL</w:t>
            </w:r>
          </w:p>
        </w:tc>
        <w:tc>
          <w:tcPr>
            <w:tcW w:w="3839" w:type="dxa"/>
          </w:tcPr>
          <w:p w14:paraId="720E438B" w14:textId="11BD84EF" w:rsidR="007F1EFD" w:rsidRDefault="007F1EFD" w:rsidP="007F1EFD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Contribution P&amp;L report</w:t>
            </w:r>
          </w:p>
          <w:p w14:paraId="21DF17B9" w14:textId="02B19784" w:rsidR="007F1EFD" w:rsidRPr="00B833F6" w:rsidRDefault="007F1EFD" w:rsidP="007F1EFD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Data can be extracted from July 2022. (BY23 ~ )</w:t>
            </w:r>
          </w:p>
        </w:tc>
      </w:tr>
      <w:tr w:rsidR="007F1EFD" w14:paraId="6F8A1CCD" w14:textId="77777777" w:rsidTr="003C03A5">
        <w:trPr>
          <w:jc w:val="center"/>
        </w:trPr>
        <w:tc>
          <w:tcPr>
            <w:tcW w:w="2822" w:type="dxa"/>
          </w:tcPr>
          <w:p w14:paraId="7201A834" w14:textId="77777777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S_ZCO_408_Q0003</w:t>
            </w:r>
          </w:p>
        </w:tc>
        <w:tc>
          <w:tcPr>
            <w:tcW w:w="2690" w:type="dxa"/>
          </w:tcPr>
          <w:p w14:paraId="449EC95A" w14:textId="5C74935D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Management PL</w:t>
            </w:r>
          </w:p>
        </w:tc>
        <w:tc>
          <w:tcPr>
            <w:tcW w:w="3839" w:type="dxa"/>
          </w:tcPr>
          <w:p w14:paraId="50AE049B" w14:textId="579144DE" w:rsidR="007F1EFD" w:rsidRDefault="007F1EFD" w:rsidP="007F1EFD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New P&amp;L by account level (without overhead cost type)</w:t>
            </w:r>
          </w:p>
          <w:p w14:paraId="1A9F6248" w14:textId="3EF38A19" w:rsidR="007F1EFD" w:rsidRPr="00B833F6" w:rsidRDefault="007F1EFD" w:rsidP="007F1EFD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Data can be extracted from July 2022. (BY23 ~ )</w:t>
            </w:r>
          </w:p>
        </w:tc>
      </w:tr>
      <w:tr w:rsidR="007F1EFD" w14:paraId="6C743E4E" w14:textId="77777777" w:rsidTr="003C03A5">
        <w:trPr>
          <w:jc w:val="center"/>
        </w:trPr>
        <w:tc>
          <w:tcPr>
            <w:tcW w:w="2822" w:type="dxa"/>
          </w:tcPr>
          <w:p w14:paraId="207FCA9A" w14:textId="77777777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S_ZCO_408_Q0004</w:t>
            </w:r>
          </w:p>
        </w:tc>
        <w:tc>
          <w:tcPr>
            <w:tcW w:w="2690" w:type="dxa"/>
          </w:tcPr>
          <w:p w14:paraId="618C3F99" w14:textId="287CE60B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FI(IFRS) P</w:t>
            </w:r>
            <w:r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L</w:t>
            </w:r>
          </w:p>
        </w:tc>
        <w:tc>
          <w:tcPr>
            <w:tcW w:w="3839" w:type="dxa"/>
          </w:tcPr>
          <w:p w14:paraId="50C6B777" w14:textId="77777777" w:rsidR="007F1EFD" w:rsidRDefault="007F1EFD" w:rsidP="007F1EFD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IFRS P&amp;L report</w:t>
            </w:r>
          </w:p>
          <w:p w14:paraId="5C70BFA0" w14:textId="3163D023" w:rsidR="007F1EFD" w:rsidRPr="00B833F6" w:rsidRDefault="007F1EFD" w:rsidP="007F1EFD">
            <w:pPr>
              <w:pStyle w:val="a3"/>
              <w:spacing w:before="0" w:before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Data can be extracted from July 2022. (BY23 ~ )</w:t>
            </w:r>
          </w:p>
        </w:tc>
      </w:tr>
      <w:tr w:rsidR="007F1EFD" w14:paraId="79450182" w14:textId="77777777" w:rsidTr="003C03A5">
        <w:trPr>
          <w:jc w:val="center"/>
        </w:trPr>
        <w:tc>
          <w:tcPr>
            <w:tcW w:w="2822" w:type="dxa"/>
          </w:tcPr>
          <w:p w14:paraId="428726BB" w14:textId="77777777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S_ZCO_408_Q0005</w:t>
            </w:r>
          </w:p>
        </w:tc>
        <w:tc>
          <w:tcPr>
            <w:tcW w:w="2690" w:type="dxa"/>
          </w:tcPr>
          <w:p w14:paraId="55E59917" w14:textId="3A36BE90" w:rsidR="007F1EFD" w:rsidRPr="007F1EFD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Difference of FI(IFRS) PL and CO PL</w:t>
            </w:r>
          </w:p>
        </w:tc>
        <w:tc>
          <w:tcPr>
            <w:tcW w:w="3839" w:type="dxa"/>
          </w:tcPr>
          <w:p w14:paraId="751D4C12" w14:textId="77777777" w:rsidR="00915199" w:rsidRDefault="00915199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Differences of New PL &amp; FI (IFRS) PL.</w:t>
            </w:r>
          </w:p>
          <w:p w14:paraId="642EFA4B" w14:textId="1B15CA43" w:rsidR="00915199" w:rsidRPr="00B833F6" w:rsidRDefault="00915199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Data can be extracted from July 2022. (BY23 ~ )</w:t>
            </w:r>
          </w:p>
        </w:tc>
      </w:tr>
      <w:tr w:rsidR="007F1EFD" w14:paraId="09F0B5F4" w14:textId="77777777" w:rsidTr="003C03A5">
        <w:trPr>
          <w:jc w:val="center"/>
        </w:trPr>
        <w:tc>
          <w:tcPr>
            <w:tcW w:w="2822" w:type="dxa"/>
          </w:tcPr>
          <w:p w14:paraId="6757D880" w14:textId="77777777" w:rsidR="007F1EFD" w:rsidRPr="00B833F6" w:rsidRDefault="007F1EFD" w:rsidP="00F626D5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833F6"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S_ZCO_408_Q0006</w:t>
            </w:r>
          </w:p>
        </w:tc>
        <w:tc>
          <w:tcPr>
            <w:tcW w:w="2690" w:type="dxa"/>
          </w:tcPr>
          <w:p w14:paraId="3019A581" w14:textId="4A603CBE" w:rsidR="007F1EFD" w:rsidRPr="00915199" w:rsidRDefault="00915199" w:rsidP="00915199">
            <w:pPr>
              <w:pStyle w:val="a3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5199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>[Std] PL Detail by Overhead Type - Trend</w:t>
            </w:r>
          </w:p>
        </w:tc>
        <w:tc>
          <w:tcPr>
            <w:tcW w:w="3839" w:type="dxa"/>
          </w:tcPr>
          <w:p w14:paraId="0C3102F6" w14:textId="391CFB04" w:rsidR="00915199" w:rsidRDefault="00915199" w:rsidP="0091519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eastAsiaTheme="majorHAnsi" w:hAnsiTheme="majorHAnsi" w:cs="Segoe UI" w:hint="eastAsia"/>
                <w:color w:val="000000" w:themeColor="text1"/>
                <w:sz w:val="18"/>
                <w:szCs w:val="18"/>
                <w:shd w:val="clear" w:color="auto" w:fill="FFFFFF"/>
              </w:rPr>
              <w:t>Old</w:t>
            </w: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 P&amp;L by Overhead costs type.</w:t>
            </w:r>
          </w:p>
          <w:p w14:paraId="62EF1B21" w14:textId="4F4B42E6" w:rsidR="007F1EFD" w:rsidRPr="00B833F6" w:rsidRDefault="00915199" w:rsidP="0091519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F1EFD">
              <w:rPr>
                <w:rFonts w:asciiTheme="majorHAnsi" w:eastAsiaTheme="majorHAnsi" w:hAnsiTheme="majorHAnsi" w:cs="Segoe U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Data can be extracted from July 2022. (BY23 ~ )</w:t>
            </w:r>
          </w:p>
        </w:tc>
      </w:tr>
    </w:tbl>
    <w:p w14:paraId="0E87B299" w14:textId="77777777" w:rsidR="007F1EFD" w:rsidRPr="007F1EFD" w:rsidRDefault="007F1EFD" w:rsidP="00B76488">
      <w:pPr>
        <w:pStyle w:val="a3"/>
        <w:rPr>
          <w:rFonts w:asciiTheme="majorHAnsi" w:eastAsiaTheme="majorHAnsi" w:hAnsiTheme="majorHAnsi"/>
          <w:sz w:val="22"/>
          <w:szCs w:val="22"/>
        </w:rPr>
      </w:pPr>
    </w:p>
    <w:p w14:paraId="3F240562" w14:textId="77777777" w:rsidR="007F1EFD" w:rsidRPr="007F1EFD" w:rsidRDefault="007F1EFD" w:rsidP="00B76488">
      <w:pPr>
        <w:pStyle w:val="a3"/>
        <w:ind w:left="425"/>
        <w:rPr>
          <w:rFonts w:asciiTheme="majorHAnsi" w:eastAsiaTheme="majorHAnsi" w:hAnsiTheme="majorHAnsi"/>
          <w:sz w:val="22"/>
          <w:szCs w:val="22"/>
        </w:rPr>
      </w:pPr>
    </w:p>
    <w:sectPr w:rsidR="007F1EFD" w:rsidRPr="007F1EF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0FC8" w14:textId="77777777" w:rsidR="00895C01" w:rsidRDefault="00895C01" w:rsidP="008C4E56">
      <w:r>
        <w:separator/>
      </w:r>
    </w:p>
  </w:endnote>
  <w:endnote w:type="continuationSeparator" w:id="0">
    <w:p w14:paraId="79F653BC" w14:textId="77777777" w:rsidR="00895C01" w:rsidRDefault="00895C01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702F" w14:textId="77777777" w:rsidR="00895C01" w:rsidRDefault="00895C01" w:rsidP="008C4E56">
      <w:r>
        <w:separator/>
      </w:r>
    </w:p>
  </w:footnote>
  <w:footnote w:type="continuationSeparator" w:id="0">
    <w:p w14:paraId="7D8A6985" w14:textId="77777777" w:rsidR="00895C01" w:rsidRDefault="00895C01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B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F060D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79110621">
    <w:abstractNumId w:val="2"/>
  </w:num>
  <w:num w:numId="2" w16cid:durableId="1963726545">
    <w:abstractNumId w:val="1"/>
  </w:num>
  <w:num w:numId="3" w16cid:durableId="72838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06B7A"/>
    <w:rsid w:val="00132AF7"/>
    <w:rsid w:val="0019048F"/>
    <w:rsid w:val="00196CE7"/>
    <w:rsid w:val="001D18EF"/>
    <w:rsid w:val="0026445B"/>
    <w:rsid w:val="00266A83"/>
    <w:rsid w:val="002A46EF"/>
    <w:rsid w:val="002B0A58"/>
    <w:rsid w:val="002F1444"/>
    <w:rsid w:val="00332E9F"/>
    <w:rsid w:val="00352E17"/>
    <w:rsid w:val="003C03A5"/>
    <w:rsid w:val="00444196"/>
    <w:rsid w:val="00536943"/>
    <w:rsid w:val="00610AEF"/>
    <w:rsid w:val="00616366"/>
    <w:rsid w:val="00635BFE"/>
    <w:rsid w:val="0071191F"/>
    <w:rsid w:val="007A1867"/>
    <w:rsid w:val="007D0F3C"/>
    <w:rsid w:val="007E4A3D"/>
    <w:rsid w:val="007E6918"/>
    <w:rsid w:val="007F1EFD"/>
    <w:rsid w:val="00811E0C"/>
    <w:rsid w:val="00895C01"/>
    <w:rsid w:val="008C4E56"/>
    <w:rsid w:val="008E32A0"/>
    <w:rsid w:val="009058C4"/>
    <w:rsid w:val="00915199"/>
    <w:rsid w:val="00976B4C"/>
    <w:rsid w:val="00A0609C"/>
    <w:rsid w:val="00AB40C2"/>
    <w:rsid w:val="00B04BA3"/>
    <w:rsid w:val="00B21F17"/>
    <w:rsid w:val="00B46DEC"/>
    <w:rsid w:val="00B619E5"/>
    <w:rsid w:val="00B76488"/>
    <w:rsid w:val="00BB27BC"/>
    <w:rsid w:val="00BB4DC8"/>
    <w:rsid w:val="00C34053"/>
    <w:rsid w:val="00C34B66"/>
    <w:rsid w:val="00D82B84"/>
    <w:rsid w:val="00D94AB3"/>
    <w:rsid w:val="00F81A89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3C7D0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1F1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sid w:val="00B21F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FA6C32-D3FE-4734-B9F4-FB25941C9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BB9A6-9160-426B-84A0-F4F22F0F2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520D7-4EA1-46BD-B055-42D22FB95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95CA18-D17C-4C8B-BB8B-377B94BD00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978</Characters>
  <Application>Microsoft Office Word</Application>
  <DocSecurity>0</DocSecurity>
  <Lines>53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13</cp:revision>
  <dcterms:created xsi:type="dcterms:W3CDTF">2025-12-24T01:32:00Z</dcterms:created>
  <dcterms:modified xsi:type="dcterms:W3CDTF">2026-06-23T08:38:00Z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