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03D7" w14:textId="0A865BB6" w:rsidR="002A46EF" w:rsidRPr="00DD4C12" w:rsidRDefault="00DD4C12">
      <w:pPr>
        <w:pStyle w:val="1"/>
        <w:rPr>
          <w:rFonts w:asciiTheme="majorHAnsi" w:eastAsiaTheme="majorHAnsi" w:hAnsiTheme="majorHAnsi"/>
          <w:sz w:val="32"/>
          <w:szCs w:val="32"/>
        </w:rPr>
      </w:pPr>
      <w:r w:rsidRPr="00DD4C12">
        <w:rPr>
          <w:rFonts w:asciiTheme="majorHAnsi" w:eastAsiaTheme="majorHAnsi" w:hAnsiTheme="majorHAnsi" w:hint="eastAsia"/>
          <w:sz w:val="32"/>
          <w:szCs w:val="32"/>
        </w:rPr>
        <w:t>BW/BI-</w:t>
      </w:r>
      <w:r w:rsidR="003178A7" w:rsidRPr="00DD4C12">
        <w:rPr>
          <w:rFonts w:asciiTheme="majorHAnsi" w:eastAsiaTheme="majorHAnsi" w:hAnsiTheme="majorHAnsi" w:hint="eastAsia"/>
          <w:sz w:val="32"/>
          <w:szCs w:val="32"/>
        </w:rPr>
        <w:t xml:space="preserve">Analysis Office에서 </w:t>
      </w:r>
      <w:r w:rsidR="003178A7" w:rsidRPr="00DD4C12">
        <w:rPr>
          <w:rFonts w:asciiTheme="majorHAnsi" w:eastAsiaTheme="majorHAnsi" w:hAnsiTheme="majorHAnsi"/>
          <w:sz w:val="32"/>
          <w:szCs w:val="32"/>
        </w:rPr>
        <w:t>“</w:t>
      </w:r>
      <w:r w:rsidR="00CC107B" w:rsidRPr="00DD4C12">
        <w:rPr>
          <w:rFonts w:asciiTheme="majorHAnsi" w:eastAsiaTheme="majorHAnsi" w:hAnsiTheme="majorHAnsi" w:hint="eastAsia"/>
          <w:sz w:val="32"/>
          <w:szCs w:val="32"/>
        </w:rPr>
        <w:t>결과</w:t>
      </w:r>
      <w:r w:rsidR="00CC107B" w:rsidRPr="00DD4C12">
        <w:rPr>
          <w:rFonts w:asciiTheme="majorHAnsi" w:eastAsiaTheme="majorHAnsi" w:hAnsiTheme="majorHAnsi"/>
          <w:sz w:val="32"/>
          <w:szCs w:val="32"/>
        </w:rPr>
        <w:t xml:space="preserve"> 세트의 크기 한도가 초과되었습니다.</w:t>
      </w:r>
      <w:r w:rsidR="003178A7" w:rsidRPr="00DD4C12">
        <w:rPr>
          <w:rFonts w:asciiTheme="majorHAnsi" w:eastAsiaTheme="majorHAnsi" w:hAnsiTheme="majorHAnsi"/>
          <w:sz w:val="32"/>
          <w:szCs w:val="32"/>
        </w:rPr>
        <w:t>”</w:t>
      </w:r>
      <w:r w:rsidR="00CC107B" w:rsidRPr="00DD4C12">
        <w:rPr>
          <w:rFonts w:asciiTheme="majorHAnsi" w:eastAsiaTheme="majorHAnsi" w:hAnsiTheme="majorHAnsi"/>
          <w:sz w:val="32"/>
          <w:szCs w:val="32"/>
        </w:rPr>
        <w:t xml:space="preserve"> </w:t>
      </w:r>
      <w:r w:rsidR="00CC107B" w:rsidRPr="00DD4C12">
        <w:rPr>
          <w:rFonts w:asciiTheme="majorHAnsi" w:eastAsiaTheme="majorHAnsi" w:hAnsiTheme="majorHAnsi" w:hint="eastAsia"/>
          <w:sz w:val="32"/>
          <w:szCs w:val="32"/>
        </w:rPr>
        <w:t>오류</w:t>
      </w:r>
      <w:r w:rsidR="00CC107B" w:rsidRPr="00DD4C12">
        <w:rPr>
          <w:rFonts w:asciiTheme="majorHAnsi" w:eastAsiaTheme="majorHAnsi" w:hAnsiTheme="majorHAnsi"/>
          <w:sz w:val="32"/>
          <w:szCs w:val="32"/>
        </w:rPr>
        <w:t xml:space="preserve"> 조치 방법</w:t>
      </w:r>
    </w:p>
    <w:p w14:paraId="234D25F3" w14:textId="46FD5B04" w:rsidR="008C4E56" w:rsidRPr="00DD4C12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  <w:r w:rsidR="005D592B" w:rsidRPr="00DD4C1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7" w:type="dxa"/>
        <w:tblInd w:w="108" w:type="dxa"/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8C4E56" w:rsidRPr="00DD4C12" w14:paraId="3BEA7382" w14:textId="77777777" w:rsidTr="00DD4C12">
        <w:trPr>
          <w:trHeight w:val="340"/>
        </w:trPr>
        <w:tc>
          <w:tcPr>
            <w:tcW w:w="1537" w:type="dxa"/>
            <w:shd w:val="clear" w:color="auto" w:fill="BFBFBF" w:themeFill="background1" w:themeFillShade="BF"/>
            <w:noWrap/>
            <w:hideMark/>
          </w:tcPr>
          <w:p w14:paraId="61B5A2C2" w14:textId="77777777" w:rsidR="008C4E56" w:rsidRPr="00DD4C1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031D142" w14:textId="77777777" w:rsidR="008C4E56" w:rsidRPr="00DD4C1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2359037" w14:textId="77777777" w:rsidR="008C4E56" w:rsidRPr="00DD4C12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C4E56" w:rsidRPr="00DD4C12" w14:paraId="77BBCCB4" w14:textId="77777777" w:rsidTr="00DD4C12">
        <w:trPr>
          <w:trHeight w:val="340"/>
        </w:trPr>
        <w:tc>
          <w:tcPr>
            <w:tcW w:w="1537" w:type="dxa"/>
            <w:noWrap/>
          </w:tcPr>
          <w:p w14:paraId="2C5E20CA" w14:textId="77777777" w:rsidR="008C4E56" w:rsidRPr="00DD4C12" w:rsidRDefault="00C22DC5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DD4C12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321CA1B4" w14:textId="77777777" w:rsidR="008C4E56" w:rsidRPr="00DD4C12" w:rsidRDefault="00C22DC5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0F743256" w14:textId="77777777" w:rsidR="008C4E56" w:rsidRPr="00DD4C12" w:rsidRDefault="00C22DC5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DD4C1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  <w:tr w:rsidR="008C4E56" w:rsidRPr="00DD4C12" w14:paraId="1F3CFB9C" w14:textId="77777777" w:rsidTr="00DD4C12">
        <w:trPr>
          <w:trHeight w:val="340"/>
        </w:trPr>
        <w:tc>
          <w:tcPr>
            <w:tcW w:w="1537" w:type="dxa"/>
            <w:noWrap/>
          </w:tcPr>
          <w:p w14:paraId="7AA90FD2" w14:textId="77777777" w:rsidR="008C4E56" w:rsidRPr="00DD4C12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2D0E400" w14:textId="77777777" w:rsidR="008C4E56" w:rsidRPr="00DD4C12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2C79F73" w14:textId="77777777" w:rsidR="008C4E56" w:rsidRPr="00DD4C12" w:rsidRDefault="008C4E56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5CE89F7C" w14:textId="77777777" w:rsidR="00DB0EDC" w:rsidRPr="00DD4C12" w:rsidRDefault="3095C647" w:rsidP="00DB0ED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문의상황</w:t>
      </w:r>
    </w:p>
    <w:p w14:paraId="62A55F14" w14:textId="77777777" w:rsidR="00DB0EDC" w:rsidRPr="00DD4C12" w:rsidRDefault="3095C647" w:rsidP="00DB0C7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</w:t>
      </w:r>
      <w:r w:rsidR="54B58D5A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Analysis Office</w:t>
      </w:r>
      <w:r w:rsidR="54B58D5A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를</w:t>
      </w:r>
      <w:r w:rsidR="54B58D5A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4B58D5A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활용하여</w:t>
      </w:r>
      <w:r w:rsidR="54B58D5A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 report</w:t>
      </w:r>
      <w:r w:rsidR="54B58D5A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를</w:t>
      </w:r>
      <w:r w:rsidR="54B58D5A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4B58D5A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조회하는</w:t>
      </w:r>
      <w:r w:rsidR="54B58D5A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4B58D5A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사용자</w:t>
      </w:r>
    </w:p>
    <w:p w14:paraId="4EF7EC67" w14:textId="77777777" w:rsidR="00DB0EDC" w:rsidRPr="00DD4C12" w:rsidRDefault="3095C647" w:rsidP="00DB0C7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상황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결과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세트의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크기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한도가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초과되었습니다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12A24993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2A24993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</w:t>
      </w:r>
    </w:p>
    <w:p w14:paraId="6AC14254" w14:textId="77777777" w:rsidR="00DB0EDC" w:rsidRPr="00DD4C12" w:rsidRDefault="3095C647" w:rsidP="00DB0C7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유형</w:t>
      </w:r>
    </w:p>
    <w:p w14:paraId="5316F8B3" w14:textId="622EC3D0" w:rsidR="00DB0EDC" w:rsidRPr="00DD4C12" w:rsidRDefault="00DD4C12" w:rsidP="00DB0C7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BW</w:t>
      </w:r>
      <w:r w:rsidR="00425DB9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</w:t>
      </w:r>
      <w:r w:rsidR="00425DB9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 Office</w:t>
      </w:r>
      <w:r w:rsidR="00425DB9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사용시</w:t>
      </w: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“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결과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세트의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크기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한도가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초과되었습니다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”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1BBFD7AC"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="1BBFD7AC"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27654D8D" w14:textId="4AB6D11F" w:rsidR="12C3B4D8" w:rsidRPr="00DD4C12" w:rsidRDefault="6282AA5D" w:rsidP="00DB0C7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결과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세트의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크기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한도가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초과되었습니다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.”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오류가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DD4C12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발생했습니다</w:t>
      </w:r>
      <w:r w:rsidRPr="00DD4C12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1FBBE22D" w14:textId="5B7D5EE4" w:rsidR="00AA3C04" w:rsidRPr="00DD4C12" w:rsidRDefault="00AA3C04" w:rsidP="0092353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 w:hint="eastAsia"/>
          <w:sz w:val="22"/>
          <w:szCs w:val="22"/>
        </w:rPr>
        <w:t xml:space="preserve">오류메시지 : </w:t>
      </w:r>
      <w:r w:rsidRPr="00DD4C12">
        <w:rPr>
          <w:rFonts w:asciiTheme="majorHAnsi" w:eastAsiaTheme="majorHAnsi" w:hAnsiTheme="majorHAnsi"/>
          <w:sz w:val="22"/>
          <w:szCs w:val="22"/>
        </w:rPr>
        <w:t>“</w:t>
      </w:r>
      <w:r w:rsidRPr="00DD4C12">
        <w:rPr>
          <w:rFonts w:asciiTheme="majorHAnsi" w:eastAsiaTheme="majorHAnsi" w:hAnsiTheme="majorHAnsi" w:hint="eastAsia"/>
          <w:sz w:val="22"/>
          <w:szCs w:val="22"/>
        </w:rPr>
        <w:t>결과</w:t>
      </w:r>
      <w:r w:rsidRPr="00DD4C12">
        <w:rPr>
          <w:rFonts w:asciiTheme="majorHAnsi" w:eastAsiaTheme="majorHAnsi" w:hAnsiTheme="majorHAnsi"/>
          <w:sz w:val="22"/>
          <w:szCs w:val="22"/>
        </w:rPr>
        <w:t xml:space="preserve"> 세트의 크기 한도가 초과되었습니다.”</w:t>
      </w:r>
    </w:p>
    <w:p w14:paraId="595375AA" w14:textId="2C60FC4D" w:rsidR="008C4E56" w:rsidRPr="00DD4C12" w:rsidRDefault="00F867D6" w:rsidP="0092353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 w:hint="eastAsia"/>
          <w:sz w:val="22"/>
          <w:szCs w:val="22"/>
        </w:rPr>
        <w:t>오류</w:t>
      </w:r>
      <w:r w:rsidRPr="00DD4C12">
        <w:rPr>
          <w:rFonts w:asciiTheme="majorHAnsi" w:eastAsiaTheme="majorHAnsi" w:hAnsiTheme="majorHAnsi"/>
          <w:sz w:val="22"/>
          <w:szCs w:val="22"/>
        </w:rPr>
        <w:t xml:space="preserve"> 조치 방법</w:t>
      </w:r>
    </w:p>
    <w:p w14:paraId="71D5D4AB" w14:textId="51EE9704" w:rsidR="00266A83" w:rsidRPr="00DD4C12" w:rsidRDefault="00F867D6" w:rsidP="0092353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/>
          <w:sz w:val="22"/>
          <w:szCs w:val="22"/>
        </w:rPr>
        <w:t>Excel의 파일 탭 &gt; Analysis &gt; 분석 커스터마이즈 &gt; 기술적 구성 메뉴를 클릭합니다.</w:t>
      </w:r>
    </w:p>
    <w:p w14:paraId="334CA320" w14:textId="77777777" w:rsidR="00F867D6" w:rsidRPr="00DD4C12" w:rsidRDefault="00F867D6" w:rsidP="00C22DC5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D22B5C2" wp14:editId="67A3B2B5">
            <wp:extent cx="4457700" cy="1493520"/>
            <wp:effectExtent l="0" t="0" r="0" b="0"/>
            <wp:docPr id="2" name="그림 2" descr="C:\ba3fbba7add9afccb85416bcc740b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3fbba7add9afccb85416bcc740bd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D7F9" w14:textId="64CAB372" w:rsidR="00F867D6" w:rsidRPr="00DD4C12" w:rsidRDefault="00F867D6" w:rsidP="0092353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/>
          <w:sz w:val="22"/>
          <w:szCs w:val="22"/>
        </w:rPr>
        <w:t>ResultSetSizeLimit를 검색 후 해당 옵션에 대해 -1로 조정 후 확인 버튼을 클릭합니다. 서버 설정 한도까지 조회할 수 있도록 옵션 변경하는 내역입니다.</w:t>
      </w:r>
    </w:p>
    <w:p w14:paraId="06DC1AAA" w14:textId="77777777" w:rsidR="00811E0C" w:rsidRPr="00DD4C12" w:rsidRDefault="00F867D6" w:rsidP="00C22DC5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E0BC4DD" wp14:editId="748C1678">
            <wp:extent cx="4457700" cy="3589020"/>
            <wp:effectExtent l="0" t="0" r="0" b="0"/>
            <wp:docPr id="3" name="그림 3" descr="C:\4b05d666e3819466edecdf4bbf056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4b05d666e3819466edecdf4bbf056c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AFDE" w14:textId="47EB4598" w:rsidR="00F867D6" w:rsidRPr="00DD4C12" w:rsidRDefault="00F867D6" w:rsidP="0092353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D4C12">
        <w:rPr>
          <w:rFonts w:asciiTheme="majorHAnsi" w:eastAsiaTheme="majorHAnsi" w:hAnsiTheme="majorHAnsi" w:hint="eastAsia"/>
          <w:sz w:val="22"/>
          <w:szCs w:val="22"/>
        </w:rPr>
        <w:t>엑셀</w:t>
      </w:r>
      <w:r w:rsidRPr="00DD4C12">
        <w:rPr>
          <w:rFonts w:asciiTheme="majorHAnsi" w:eastAsiaTheme="majorHAnsi" w:hAnsiTheme="majorHAnsi"/>
          <w:sz w:val="22"/>
          <w:szCs w:val="22"/>
        </w:rPr>
        <w:t xml:space="preserve"> 종료 후 다시 실행하여 결과 값이 정상 조회되는 지 확인합니다. 옵션 변경 이후에도 동일 오류 발생하시는 경우 조회하시는 기간이나 조건을 축소하여 추출하시길 바랍니다.</w:t>
      </w:r>
    </w:p>
    <w:sectPr w:rsidR="00F867D6" w:rsidRPr="00DD4C1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1C06" w14:textId="77777777" w:rsidR="005606F9" w:rsidRDefault="005606F9" w:rsidP="008C4E56">
      <w:r>
        <w:separator/>
      </w:r>
    </w:p>
  </w:endnote>
  <w:endnote w:type="continuationSeparator" w:id="0">
    <w:p w14:paraId="3BE27F35" w14:textId="77777777" w:rsidR="005606F9" w:rsidRDefault="005606F9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DF80" w14:textId="77777777" w:rsidR="005606F9" w:rsidRDefault="005606F9" w:rsidP="008C4E56">
      <w:r>
        <w:separator/>
      </w:r>
    </w:p>
  </w:footnote>
  <w:footnote w:type="continuationSeparator" w:id="0">
    <w:p w14:paraId="4027A346" w14:textId="77777777" w:rsidR="005606F9" w:rsidRDefault="005606F9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4EED13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F1823E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76233456">
    <w:abstractNumId w:val="0"/>
  </w:num>
  <w:num w:numId="2" w16cid:durableId="1629622110">
    <w:abstractNumId w:val="2"/>
  </w:num>
  <w:num w:numId="3" w16cid:durableId="111844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B1061"/>
    <w:rsid w:val="001326EF"/>
    <w:rsid w:val="001D0FCD"/>
    <w:rsid w:val="00266A83"/>
    <w:rsid w:val="002A46EF"/>
    <w:rsid w:val="002B0A58"/>
    <w:rsid w:val="002F1444"/>
    <w:rsid w:val="003178A7"/>
    <w:rsid w:val="003F46CB"/>
    <w:rsid w:val="00425DB9"/>
    <w:rsid w:val="005606F9"/>
    <w:rsid w:val="005864C7"/>
    <w:rsid w:val="005D592B"/>
    <w:rsid w:val="0071191F"/>
    <w:rsid w:val="00811E0C"/>
    <w:rsid w:val="008C4E56"/>
    <w:rsid w:val="0092353F"/>
    <w:rsid w:val="00A16CF5"/>
    <w:rsid w:val="00AA3C04"/>
    <w:rsid w:val="00AA5C01"/>
    <w:rsid w:val="00B619E5"/>
    <w:rsid w:val="00BB27BC"/>
    <w:rsid w:val="00C22DC5"/>
    <w:rsid w:val="00C34053"/>
    <w:rsid w:val="00CA69E0"/>
    <w:rsid w:val="00CC107B"/>
    <w:rsid w:val="00D3542B"/>
    <w:rsid w:val="00D417B2"/>
    <w:rsid w:val="00DB0C77"/>
    <w:rsid w:val="00DB0EDC"/>
    <w:rsid w:val="00DD4C12"/>
    <w:rsid w:val="00E35FBA"/>
    <w:rsid w:val="00E90548"/>
    <w:rsid w:val="00F867D6"/>
    <w:rsid w:val="12A24993"/>
    <w:rsid w:val="12C3B4D8"/>
    <w:rsid w:val="13A05942"/>
    <w:rsid w:val="16CBEFAE"/>
    <w:rsid w:val="1BBFD7AC"/>
    <w:rsid w:val="3095C647"/>
    <w:rsid w:val="54B58D5A"/>
    <w:rsid w:val="6282A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62DFD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12C3B4D8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12C3B4D8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12C3B4D8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12C3B4D8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12C3B4D8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12C3B4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0C865-16DB-4E14-8882-48823F71B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3169E-6762-4D56-BF0E-936A114E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6516E-823B-424B-966D-167A487615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518</Characters>
  <Application>Microsoft Office Word</Application>
  <DocSecurity>0</DocSecurity>
  <Lines>37</Lines>
  <Paragraphs>23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20</cp:revision>
  <dcterms:created xsi:type="dcterms:W3CDTF">2025-12-22T04:40:00Z</dcterms:created>
  <dcterms:modified xsi:type="dcterms:W3CDTF">2026-01-11T01:52:00Z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