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0CCCB0F8" w:rsidR="003E128D" w:rsidRPr="006E283D" w:rsidRDefault="006E283D" w:rsidP="006E283D">
      <w:pPr>
        <w:pStyle w:val="1"/>
        <w:ind w:left="721" w:hangingChars="200" w:hanging="721"/>
        <w:rPr>
          <w:sz w:val="36"/>
          <w:szCs w:val="36"/>
        </w:rPr>
      </w:pPr>
      <w:r w:rsidRPr="006E283D">
        <w:rPr>
          <w:rFonts w:hint="eastAsia"/>
          <w:sz w:val="36"/>
          <w:szCs w:val="36"/>
        </w:rPr>
        <w:t>FI</w:t>
      </w:r>
      <w:r w:rsidR="00AB30EF">
        <w:rPr>
          <w:rFonts w:hint="eastAsia"/>
          <w:sz w:val="36"/>
          <w:szCs w:val="36"/>
        </w:rPr>
        <w:t>_</w:t>
      </w:r>
      <w:r w:rsidR="00AB30EF" w:rsidRPr="00AB30EF">
        <w:rPr>
          <w:sz w:val="36"/>
          <w:szCs w:val="36"/>
        </w:rPr>
        <w:t xml:space="preserve">Carry Forward </w:t>
      </w:r>
      <w:proofErr w:type="spellStart"/>
      <w:r w:rsidR="00AB30EF" w:rsidRPr="00AB30EF">
        <w:rPr>
          <w:sz w:val="36"/>
          <w:szCs w:val="36"/>
        </w:rPr>
        <w:t>Manual</w:t>
      </w:r>
      <w:r w:rsidR="00AB30EF">
        <w:rPr>
          <w:rFonts w:hint="eastAsia"/>
          <w:sz w:val="36"/>
          <w:szCs w:val="36"/>
        </w:rPr>
        <w:t>_</w:t>
      </w:r>
      <w:r w:rsidR="0037113B" w:rsidRPr="006E283D">
        <w:rPr>
          <w:sz w:val="36"/>
          <w:szCs w:val="36"/>
        </w:rPr>
        <w:t>Balance</w:t>
      </w:r>
      <w:proofErr w:type="spellEnd"/>
      <w:r w:rsidR="0037113B" w:rsidRPr="006E283D">
        <w:rPr>
          <w:sz w:val="36"/>
          <w:szCs w:val="36"/>
        </w:rPr>
        <w:t xml:space="preserve"> Carryforward to Accrual Engine (ACACCARRYFORWARD)</w:t>
      </w:r>
    </w:p>
    <w:p w14:paraId="3EFD7E89" w14:textId="69FB4F2C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882274">
        <w:rPr>
          <w:rFonts w:hint="eastAsia"/>
        </w:rPr>
        <w:t>Function</w:t>
      </w:r>
      <w:r w:rsidRPr="003C2FED">
        <w:rPr>
          <w:rFonts w:hint="eastAsia"/>
        </w:rPr>
        <w:t>/</w:t>
      </w:r>
      <w:r w:rsidR="00882274"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438" w:type="dxa"/>
        <w:tblInd w:w="108" w:type="dxa"/>
        <w:tblLook w:val="04A0" w:firstRow="1" w:lastRow="0" w:firstColumn="1" w:lastColumn="0" w:noHBand="0" w:noVBand="1"/>
      </w:tblPr>
      <w:tblGrid>
        <w:gridCol w:w="1536"/>
        <w:gridCol w:w="2523"/>
        <w:gridCol w:w="5379"/>
      </w:tblGrid>
      <w:tr w:rsidR="00882274" w14:paraId="2D96BECB" w14:textId="77777777" w:rsidTr="0088227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362003D9" w:rsidR="00882274" w:rsidRDefault="00882274" w:rsidP="0088227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523" w:type="dxa"/>
            <w:shd w:val="clear" w:color="auto" w:fill="BFBFBF" w:themeFill="background1" w:themeFillShade="BF"/>
            <w:noWrap/>
            <w:hideMark/>
          </w:tcPr>
          <w:p w14:paraId="06AD0960" w14:textId="15BE0FD9" w:rsidR="00882274" w:rsidRDefault="00882274" w:rsidP="0088227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4698768F" w:rsidR="00882274" w:rsidRDefault="00882274" w:rsidP="0088227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Descriptioin</w:t>
            </w:r>
            <w:proofErr w:type="spellEnd"/>
          </w:p>
        </w:tc>
      </w:tr>
      <w:tr w:rsidR="00703B71" w14:paraId="33D6BF5B" w14:textId="77777777" w:rsidTr="00703B71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703B71" w:rsidRDefault="00703B71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523" w:type="dxa"/>
            <w:noWrap/>
            <w:hideMark/>
          </w:tcPr>
          <w:p w14:paraId="38F4E221" w14:textId="3E4CEBA7" w:rsidR="00703B71" w:rsidRDefault="00703B71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3192B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ACACCARRYFORWARD</w:t>
            </w:r>
          </w:p>
        </w:tc>
        <w:tc>
          <w:tcPr>
            <w:tcW w:w="5379" w:type="dxa"/>
            <w:noWrap/>
            <w:hideMark/>
          </w:tcPr>
          <w:p w14:paraId="2593D81E" w14:textId="35CA870A" w:rsidR="00703B71" w:rsidRDefault="00703B71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88227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The balance of the Accrual Engine is carried over to the next fiscal year</w:t>
            </w:r>
          </w:p>
        </w:tc>
      </w:tr>
      <w:tr w:rsidR="00703B71" w14:paraId="44F0C377" w14:textId="77777777" w:rsidTr="00703B71">
        <w:trPr>
          <w:trHeight w:val="412"/>
        </w:trPr>
        <w:tc>
          <w:tcPr>
            <w:tcW w:w="1536" w:type="dxa"/>
            <w:vMerge/>
            <w:noWrap/>
          </w:tcPr>
          <w:p w14:paraId="19692308" w14:textId="77777777" w:rsidR="00703B71" w:rsidRPr="6A3A3158" w:rsidRDefault="00703B71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523" w:type="dxa"/>
            <w:noWrap/>
          </w:tcPr>
          <w:p w14:paraId="71719630" w14:textId="092B46CF" w:rsidR="00703B71" w:rsidRPr="0073192B" w:rsidRDefault="00EF40D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F40D2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ACACPSITEMS</w:t>
            </w:r>
          </w:p>
        </w:tc>
        <w:tc>
          <w:tcPr>
            <w:tcW w:w="5379" w:type="dxa"/>
            <w:noWrap/>
          </w:tcPr>
          <w:p w14:paraId="2D9B96B1" w14:textId="64649F52" w:rsidR="00703B71" w:rsidRPr="00882274" w:rsidRDefault="0035036B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97CC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How to check after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Accrual </w:t>
            </w:r>
            <w:r w:rsidRPr="00797CC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Carry forward</w:t>
            </w:r>
          </w:p>
        </w:tc>
      </w:tr>
    </w:tbl>
    <w:p w14:paraId="1B2CF384" w14:textId="71DDFA13" w:rsidR="00972EBD" w:rsidRDefault="00972EBD" w:rsidP="00972EBD">
      <w:pPr>
        <w:pStyle w:val="a3"/>
        <w:numPr>
          <w:ilvl w:val="0"/>
          <w:numId w:val="1"/>
        </w:numPr>
        <w:outlineLvl w:val="1"/>
      </w:pPr>
      <w:r w:rsidRPr="001260C3">
        <w:t xml:space="preserve">Carry Forward Procedure for </w:t>
      </w:r>
      <w:r>
        <w:rPr>
          <w:rFonts w:hint="eastAsia"/>
        </w:rPr>
        <w:t>Accrual Engine</w:t>
      </w:r>
    </w:p>
    <w:p w14:paraId="1466D616" w14:textId="778E330B" w:rsidR="002D4992" w:rsidRDefault="00972EBD" w:rsidP="00EC1E48">
      <w:pPr>
        <w:pStyle w:val="a3"/>
        <w:numPr>
          <w:ilvl w:val="1"/>
          <w:numId w:val="1"/>
        </w:numPr>
        <w:outlineLvl w:val="2"/>
      </w:pPr>
      <w:r w:rsidRPr="001A74A5">
        <w:t>Enter company code</w:t>
      </w:r>
    </w:p>
    <w:p w14:paraId="102C83AD" w14:textId="25492449" w:rsidR="00972EBD" w:rsidRDefault="00972EBD" w:rsidP="00EC1E48">
      <w:pPr>
        <w:pStyle w:val="a3"/>
        <w:numPr>
          <w:ilvl w:val="1"/>
          <w:numId w:val="1"/>
        </w:numPr>
        <w:outlineLvl w:val="2"/>
      </w:pPr>
      <w:r w:rsidRPr="00C862CF">
        <w:t>Enter new fiscal year</w:t>
      </w:r>
      <w:r>
        <w:rPr>
          <w:rFonts w:hint="eastAsia"/>
        </w:rPr>
        <w:t xml:space="preserve"> </w:t>
      </w:r>
    </w:p>
    <w:p w14:paraId="72E6B6CE" w14:textId="0201BE98" w:rsidR="00ED7DCF" w:rsidRDefault="00972EBD" w:rsidP="00EC1E48">
      <w:pPr>
        <w:pStyle w:val="a3"/>
        <w:numPr>
          <w:ilvl w:val="1"/>
          <w:numId w:val="1"/>
        </w:numPr>
        <w:outlineLvl w:val="2"/>
      </w:pPr>
      <w:r w:rsidRPr="00C862CF">
        <w:t xml:space="preserve">If it is a test, check </w:t>
      </w:r>
      <w:r>
        <w:rPr>
          <w:rFonts w:hint="eastAsia"/>
        </w:rPr>
        <w:t xml:space="preserve">the </w:t>
      </w:r>
      <w:r w:rsidRPr="00C862CF">
        <w:t xml:space="preserve">"Test </w:t>
      </w:r>
      <w:r>
        <w:rPr>
          <w:rFonts w:hint="eastAsia"/>
        </w:rPr>
        <w:t>run</w:t>
      </w:r>
      <w:r w:rsidRPr="00C862CF">
        <w:t>" as 'X'</w:t>
      </w:r>
    </w:p>
    <w:p w14:paraId="49AD07E2" w14:textId="4086D76C" w:rsidR="00C66791" w:rsidRDefault="00FB2734" w:rsidP="001127D0">
      <w:pPr>
        <w:pStyle w:val="a3"/>
        <w:ind w:left="425"/>
      </w:pPr>
      <w:r w:rsidRPr="00FB2734">
        <w:rPr>
          <w:noProof/>
        </w:rPr>
        <w:drawing>
          <wp:inline distT="0" distB="0" distL="0" distR="0" wp14:anchorId="100317A3" wp14:editId="54910A05">
            <wp:extent cx="4264975" cy="1894177"/>
            <wp:effectExtent l="0" t="0" r="2540" b="0"/>
            <wp:docPr id="2105220271" name="그림 1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20271" name="그림 1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170" cy="19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9446" w14:textId="17F977EE" w:rsidR="00C66791" w:rsidRDefault="00972EBD" w:rsidP="00EC1E48">
      <w:pPr>
        <w:pStyle w:val="a3"/>
        <w:numPr>
          <w:ilvl w:val="1"/>
          <w:numId w:val="1"/>
        </w:numPr>
        <w:outlineLvl w:val="2"/>
      </w:pPr>
      <w:r w:rsidRPr="008A1AC0">
        <w:rPr>
          <w:b/>
          <w:bCs/>
        </w:rPr>
        <w:t>Delete the value of the "</w:t>
      </w:r>
      <w:r w:rsidRPr="008A1AC0">
        <w:rPr>
          <w:rFonts w:hint="eastAsia"/>
          <w:b/>
          <w:bCs/>
        </w:rPr>
        <w:t>Test r</w:t>
      </w:r>
      <w:r w:rsidRPr="008A1AC0">
        <w:rPr>
          <w:b/>
          <w:bCs/>
        </w:rPr>
        <w:t>un"</w:t>
      </w:r>
      <w:r w:rsidRPr="00C6639E">
        <w:t xml:space="preserve"> field</w:t>
      </w:r>
      <w:r>
        <w:rPr>
          <w:rFonts w:hint="eastAsia"/>
        </w:rPr>
        <w:t>,</w:t>
      </w:r>
      <w:r w:rsidRPr="00C6639E">
        <w:t xml:space="preserve"> if it is a real run</w:t>
      </w:r>
    </w:p>
    <w:p w14:paraId="6359121E" w14:textId="4ECD04AA" w:rsidR="00D91031" w:rsidRDefault="00FB2734" w:rsidP="001127D0">
      <w:pPr>
        <w:pStyle w:val="a3"/>
        <w:ind w:left="425"/>
      </w:pPr>
      <w:r w:rsidRPr="00FB2734">
        <w:rPr>
          <w:noProof/>
        </w:rPr>
        <w:drawing>
          <wp:inline distT="0" distB="0" distL="0" distR="0" wp14:anchorId="2A38C606" wp14:editId="7FAE3A74">
            <wp:extent cx="5465852" cy="2345178"/>
            <wp:effectExtent l="0" t="0" r="1905" b="0"/>
            <wp:docPr id="2093991844" name="그림 1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91844" name="그림 1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660" cy="23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50E4" w14:textId="0D188BCB" w:rsidR="00703B71" w:rsidRDefault="00703B71" w:rsidP="00703B71">
      <w:pPr>
        <w:pStyle w:val="a3"/>
        <w:numPr>
          <w:ilvl w:val="0"/>
          <w:numId w:val="1"/>
        </w:numPr>
        <w:outlineLvl w:val="1"/>
      </w:pPr>
      <w:r w:rsidRPr="00727DB0">
        <w:rPr>
          <w:rFonts w:hint="eastAsia"/>
        </w:rPr>
        <w:lastRenderedPageBreak/>
        <w:t>Check Accrual balan</w:t>
      </w:r>
      <w:r w:rsidRPr="00727DB0">
        <w:t>ce</w:t>
      </w:r>
      <w:r w:rsidRPr="00727DB0">
        <w:rPr>
          <w:rFonts w:hint="eastAsia"/>
        </w:rPr>
        <w:t xml:space="preserve"> </w:t>
      </w:r>
      <w:r w:rsidRPr="00727DB0">
        <w:t>Carry</w:t>
      </w:r>
      <w:r w:rsidRPr="001260C3">
        <w:t xml:space="preserve"> Forward </w:t>
      </w:r>
      <w:r>
        <w:rPr>
          <w:rFonts w:hint="eastAsia"/>
        </w:rPr>
        <w:t xml:space="preserve">in </w:t>
      </w:r>
      <w:r w:rsidR="00EF40D2" w:rsidRPr="00EF40D2">
        <w:rPr>
          <w:b/>
          <w:bCs/>
        </w:rPr>
        <w:t>ACACPSITEMS</w:t>
      </w:r>
      <w:r>
        <w:rPr>
          <w:rFonts w:hint="eastAsia"/>
        </w:rPr>
        <w:t>.</w:t>
      </w:r>
    </w:p>
    <w:p w14:paraId="1B9E2ED2" w14:textId="399C6ADE" w:rsidR="00703B71" w:rsidRDefault="004B233F" w:rsidP="00703B7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Choose</w:t>
      </w:r>
      <w:r w:rsidR="00703B71" w:rsidRPr="001A74A5">
        <w:t xml:space="preserve"> </w:t>
      </w:r>
      <w:r w:rsidR="00703B71">
        <w:t>“</w:t>
      </w:r>
      <w:r>
        <w:rPr>
          <w:rFonts w:hint="eastAsia"/>
        </w:rPr>
        <w:t>Simulate Only</w:t>
      </w:r>
      <w:r w:rsidR="00703B71">
        <w:t xml:space="preserve">” </w:t>
      </w:r>
    </w:p>
    <w:p w14:paraId="1E76E8A9" w14:textId="2D9766CF" w:rsidR="00703B71" w:rsidRDefault="00703B71" w:rsidP="00703B71">
      <w:pPr>
        <w:pStyle w:val="a3"/>
        <w:numPr>
          <w:ilvl w:val="1"/>
          <w:numId w:val="1"/>
        </w:numPr>
        <w:outlineLvl w:val="2"/>
      </w:pPr>
      <w:r w:rsidRPr="00C862CF">
        <w:t xml:space="preserve">Enter </w:t>
      </w:r>
      <w:r>
        <w:t>“</w:t>
      </w:r>
      <w:r w:rsidR="004B233F">
        <w:rPr>
          <w:rFonts w:hint="eastAsia"/>
        </w:rPr>
        <w:t>Company Code</w:t>
      </w:r>
      <w:r>
        <w:t>”</w:t>
      </w:r>
    </w:p>
    <w:p w14:paraId="52C861FA" w14:textId="6556C2D9" w:rsidR="00703B71" w:rsidRDefault="00703B71" w:rsidP="00703B7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Enter </w:t>
      </w:r>
      <w:r>
        <w:t>“</w:t>
      </w:r>
      <w:r w:rsidR="004B233F">
        <w:rPr>
          <w:rFonts w:hint="eastAsia"/>
        </w:rPr>
        <w:t>Fiscal Year</w:t>
      </w:r>
      <w:r>
        <w:t>”</w:t>
      </w:r>
    </w:p>
    <w:p w14:paraId="122CF67A" w14:textId="032512B2" w:rsidR="00703B71" w:rsidRDefault="00696A69" w:rsidP="001127D0">
      <w:pPr>
        <w:pStyle w:val="a3"/>
        <w:ind w:left="425"/>
      </w:pPr>
      <w:r w:rsidRPr="00696A69">
        <w:rPr>
          <w:noProof/>
        </w:rPr>
        <w:drawing>
          <wp:inline distT="0" distB="0" distL="0" distR="0" wp14:anchorId="404AD78F" wp14:editId="009485CA">
            <wp:extent cx="5943600" cy="4634865"/>
            <wp:effectExtent l="0" t="0" r="0" b="0"/>
            <wp:docPr id="362630995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30995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1B454" w14:textId="3601351B" w:rsidR="00D5083E" w:rsidRDefault="00D5083E" w:rsidP="00D5083E">
      <w:pPr>
        <w:pStyle w:val="a3"/>
        <w:numPr>
          <w:ilvl w:val="0"/>
          <w:numId w:val="13"/>
        </w:numPr>
      </w:pPr>
      <w:r w:rsidRPr="00FC1D1D">
        <w:t xml:space="preserve">After the Carry forward of </w:t>
      </w:r>
      <w:r>
        <w:rPr>
          <w:rFonts w:hint="eastAsia"/>
        </w:rPr>
        <w:t>Accrual Engine</w:t>
      </w:r>
      <w:r w:rsidRPr="00FC1D1D">
        <w:t xml:space="preserve">, the new year will be </w:t>
      </w:r>
      <w:r>
        <w:rPr>
          <w:rFonts w:hint="eastAsia"/>
        </w:rPr>
        <w:t>displayed</w:t>
      </w:r>
      <w:r w:rsidRPr="00FC1D1D">
        <w:t xml:space="preserve"> as normal as above. If </w:t>
      </w:r>
      <w:r w:rsidRPr="00D5083E">
        <w:rPr>
          <w:rFonts w:ascii="맑은 고딕" w:eastAsia="맑은 고딕" w:hAnsi="맑은 고딕"/>
          <w:b/>
          <w:bCs/>
          <w:color w:val="000000"/>
          <w:sz w:val="22"/>
          <w:szCs w:val="22"/>
        </w:rPr>
        <w:t>ACACCARRYFORWARD</w:t>
      </w:r>
      <w:r>
        <w:rPr>
          <w:rFonts w:hint="eastAsia"/>
        </w:rPr>
        <w:t xml:space="preserve"> is not </w:t>
      </w:r>
      <w:r w:rsidRPr="00FC1D1D">
        <w:t>execute</w:t>
      </w:r>
      <w:r>
        <w:rPr>
          <w:rFonts w:hint="eastAsia"/>
        </w:rPr>
        <w:t>d</w:t>
      </w:r>
      <w:r w:rsidRPr="00FC1D1D">
        <w:t>, it will not be displayed.</w:t>
      </w:r>
    </w:p>
    <w:p w14:paraId="1DDC8200" w14:textId="7DB5916D" w:rsidR="003D70A5" w:rsidRDefault="003D70A5" w:rsidP="003D70A5">
      <w:pPr>
        <w:pStyle w:val="a3"/>
        <w:ind w:left="425"/>
      </w:pPr>
      <w:r w:rsidRPr="003D70A5">
        <w:rPr>
          <w:noProof/>
        </w:rPr>
        <w:lastRenderedPageBreak/>
        <w:drawing>
          <wp:inline distT="0" distB="0" distL="0" distR="0" wp14:anchorId="3999044D" wp14:editId="2C4425DA">
            <wp:extent cx="5943600" cy="4140486"/>
            <wp:effectExtent l="0" t="0" r="0" b="0"/>
            <wp:docPr id="992706624" name="그림 1" descr="텍스트, 스크린샷, 평행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06624" name="그림 1" descr="텍스트, 스크린샷, 평행, 소프트웨어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6880" cy="414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BB67" w14:textId="71FA8083" w:rsidR="003D70A5" w:rsidRPr="003D70A5" w:rsidRDefault="00727DB0" w:rsidP="003D70A5">
      <w:pPr>
        <w:pStyle w:val="aa"/>
        <w:numPr>
          <w:ilvl w:val="0"/>
          <w:numId w:val="13"/>
        </w:numPr>
        <w:ind w:leftChars="0"/>
      </w:pPr>
      <w:r w:rsidRPr="00FC1D1D">
        <w:t xml:space="preserve">After the Carry forward of </w:t>
      </w:r>
      <w:r>
        <w:rPr>
          <w:rFonts w:hint="eastAsia"/>
        </w:rPr>
        <w:t xml:space="preserve">Accrual Engine, </w:t>
      </w:r>
      <w:r w:rsidR="003D70A5" w:rsidRPr="003D70A5">
        <w:t>2025 year-end balance matches 2026 base balance (cumulative balance)</w:t>
      </w:r>
    </w:p>
    <w:sectPr w:rsidR="003D70A5" w:rsidRPr="003D70A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8230" w14:textId="77777777" w:rsidR="00412A70" w:rsidRDefault="00412A70" w:rsidP="00C93660">
      <w:r>
        <w:separator/>
      </w:r>
    </w:p>
  </w:endnote>
  <w:endnote w:type="continuationSeparator" w:id="0">
    <w:p w14:paraId="0CEC3491" w14:textId="77777777" w:rsidR="00412A70" w:rsidRDefault="00412A7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C518" w14:textId="77777777" w:rsidR="00412A70" w:rsidRDefault="00412A70" w:rsidP="00C93660">
      <w:r>
        <w:separator/>
      </w:r>
    </w:p>
  </w:footnote>
  <w:footnote w:type="continuationSeparator" w:id="0">
    <w:p w14:paraId="7B4A2D1F" w14:textId="77777777" w:rsidR="00412A70" w:rsidRDefault="00412A7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56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A682B3B"/>
    <w:multiLevelType w:val="hybridMultilevel"/>
    <w:tmpl w:val="05C25E5C"/>
    <w:lvl w:ilvl="0" w:tplc="5BAC35C4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434675D"/>
    <w:multiLevelType w:val="hybridMultilevel"/>
    <w:tmpl w:val="10A841CC"/>
    <w:lvl w:ilvl="0" w:tplc="8DEE86AC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0" w15:restartNumberingAfterBreak="0">
    <w:nsid w:val="699007A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2"/>
  </w:num>
  <w:num w:numId="3" w16cid:durableId="903105220">
    <w:abstractNumId w:val="8"/>
  </w:num>
  <w:num w:numId="4" w16cid:durableId="1704136956">
    <w:abstractNumId w:val="11"/>
  </w:num>
  <w:num w:numId="5" w16cid:durableId="1279265189">
    <w:abstractNumId w:val="4"/>
  </w:num>
  <w:num w:numId="6" w16cid:durableId="136068036">
    <w:abstractNumId w:val="1"/>
  </w:num>
  <w:num w:numId="7" w16cid:durableId="796146257">
    <w:abstractNumId w:val="3"/>
  </w:num>
  <w:num w:numId="8" w16cid:durableId="109593086">
    <w:abstractNumId w:val="12"/>
  </w:num>
  <w:num w:numId="9" w16cid:durableId="157694143">
    <w:abstractNumId w:val="7"/>
  </w:num>
  <w:num w:numId="10" w16cid:durableId="2055349096">
    <w:abstractNumId w:val="0"/>
  </w:num>
  <w:num w:numId="11" w16cid:durableId="883369708">
    <w:abstractNumId w:val="10"/>
  </w:num>
  <w:num w:numId="12" w16cid:durableId="1843885561">
    <w:abstractNumId w:val="6"/>
  </w:num>
  <w:num w:numId="13" w16cid:durableId="1902904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02DD"/>
    <w:rsid w:val="0004289A"/>
    <w:rsid w:val="00066AED"/>
    <w:rsid w:val="00082BDD"/>
    <w:rsid w:val="00096F37"/>
    <w:rsid w:val="000B77EA"/>
    <w:rsid w:val="000C7A43"/>
    <w:rsid w:val="000D5088"/>
    <w:rsid w:val="00105471"/>
    <w:rsid w:val="001127D0"/>
    <w:rsid w:val="00172681"/>
    <w:rsid w:val="00173AEA"/>
    <w:rsid w:val="001F0E2D"/>
    <w:rsid w:val="00224210"/>
    <w:rsid w:val="002301CE"/>
    <w:rsid w:val="00233A4F"/>
    <w:rsid w:val="002515FC"/>
    <w:rsid w:val="0027070D"/>
    <w:rsid w:val="002731E7"/>
    <w:rsid w:val="002767CE"/>
    <w:rsid w:val="0027700C"/>
    <w:rsid w:val="00297C8B"/>
    <w:rsid w:val="002C7780"/>
    <w:rsid w:val="002D4992"/>
    <w:rsid w:val="002E5EA5"/>
    <w:rsid w:val="00306430"/>
    <w:rsid w:val="0035036B"/>
    <w:rsid w:val="0037113B"/>
    <w:rsid w:val="00372028"/>
    <w:rsid w:val="003742F8"/>
    <w:rsid w:val="003858D9"/>
    <w:rsid w:val="003C2FED"/>
    <w:rsid w:val="003D70A5"/>
    <w:rsid w:val="003E128D"/>
    <w:rsid w:val="003E47F0"/>
    <w:rsid w:val="003E64C5"/>
    <w:rsid w:val="00407AC0"/>
    <w:rsid w:val="00412A70"/>
    <w:rsid w:val="004169A7"/>
    <w:rsid w:val="00424AEC"/>
    <w:rsid w:val="00435C6A"/>
    <w:rsid w:val="00436F9C"/>
    <w:rsid w:val="004471CF"/>
    <w:rsid w:val="004716D4"/>
    <w:rsid w:val="004A3FE6"/>
    <w:rsid w:val="004B233F"/>
    <w:rsid w:val="004D139C"/>
    <w:rsid w:val="004D18DB"/>
    <w:rsid w:val="004F3A10"/>
    <w:rsid w:val="00534D9D"/>
    <w:rsid w:val="00555960"/>
    <w:rsid w:val="005C26FD"/>
    <w:rsid w:val="005E1D53"/>
    <w:rsid w:val="005E4100"/>
    <w:rsid w:val="005F4F75"/>
    <w:rsid w:val="006340EC"/>
    <w:rsid w:val="00642921"/>
    <w:rsid w:val="00646C3F"/>
    <w:rsid w:val="006776BF"/>
    <w:rsid w:val="006875A3"/>
    <w:rsid w:val="00696A69"/>
    <w:rsid w:val="006A2D3E"/>
    <w:rsid w:val="006B4544"/>
    <w:rsid w:val="006E283D"/>
    <w:rsid w:val="00703B71"/>
    <w:rsid w:val="00727DB0"/>
    <w:rsid w:val="0073192B"/>
    <w:rsid w:val="00777C72"/>
    <w:rsid w:val="00784635"/>
    <w:rsid w:val="0079051E"/>
    <w:rsid w:val="007A2AAF"/>
    <w:rsid w:val="007C5606"/>
    <w:rsid w:val="0080582C"/>
    <w:rsid w:val="0083621C"/>
    <w:rsid w:val="0084492E"/>
    <w:rsid w:val="00882274"/>
    <w:rsid w:val="00882C0F"/>
    <w:rsid w:val="00883880"/>
    <w:rsid w:val="008A1AC0"/>
    <w:rsid w:val="009055D1"/>
    <w:rsid w:val="00922D9E"/>
    <w:rsid w:val="00937111"/>
    <w:rsid w:val="0094507E"/>
    <w:rsid w:val="00953605"/>
    <w:rsid w:val="00961785"/>
    <w:rsid w:val="00972EBD"/>
    <w:rsid w:val="00980DC1"/>
    <w:rsid w:val="009B3F0A"/>
    <w:rsid w:val="009C1AA6"/>
    <w:rsid w:val="009C25E7"/>
    <w:rsid w:val="009E7B20"/>
    <w:rsid w:val="00A13102"/>
    <w:rsid w:val="00A14C6C"/>
    <w:rsid w:val="00A23A71"/>
    <w:rsid w:val="00A61487"/>
    <w:rsid w:val="00A963BF"/>
    <w:rsid w:val="00AB30EF"/>
    <w:rsid w:val="00AB6B83"/>
    <w:rsid w:val="00AB7FC2"/>
    <w:rsid w:val="00B005BC"/>
    <w:rsid w:val="00B53C19"/>
    <w:rsid w:val="00B8536D"/>
    <w:rsid w:val="00B85698"/>
    <w:rsid w:val="00BB333A"/>
    <w:rsid w:val="00C04D51"/>
    <w:rsid w:val="00C168A1"/>
    <w:rsid w:val="00C37FBC"/>
    <w:rsid w:val="00C549F6"/>
    <w:rsid w:val="00C576E6"/>
    <w:rsid w:val="00C628DA"/>
    <w:rsid w:val="00C66791"/>
    <w:rsid w:val="00C70D5B"/>
    <w:rsid w:val="00C71EFF"/>
    <w:rsid w:val="00C75690"/>
    <w:rsid w:val="00C7649B"/>
    <w:rsid w:val="00C84F3F"/>
    <w:rsid w:val="00C93660"/>
    <w:rsid w:val="00CD183A"/>
    <w:rsid w:val="00CD5CD3"/>
    <w:rsid w:val="00CD6425"/>
    <w:rsid w:val="00CE1776"/>
    <w:rsid w:val="00CF74CF"/>
    <w:rsid w:val="00D25203"/>
    <w:rsid w:val="00D27F85"/>
    <w:rsid w:val="00D362D4"/>
    <w:rsid w:val="00D5083E"/>
    <w:rsid w:val="00D63ECB"/>
    <w:rsid w:val="00D74D85"/>
    <w:rsid w:val="00D835F1"/>
    <w:rsid w:val="00D851C7"/>
    <w:rsid w:val="00D8537B"/>
    <w:rsid w:val="00D91031"/>
    <w:rsid w:val="00D9286B"/>
    <w:rsid w:val="00DA217E"/>
    <w:rsid w:val="00DC4C44"/>
    <w:rsid w:val="00DE13B3"/>
    <w:rsid w:val="00DF784E"/>
    <w:rsid w:val="00E12BB6"/>
    <w:rsid w:val="00E43341"/>
    <w:rsid w:val="00E619E0"/>
    <w:rsid w:val="00E64E40"/>
    <w:rsid w:val="00E97C87"/>
    <w:rsid w:val="00EB7351"/>
    <w:rsid w:val="00EC1E48"/>
    <w:rsid w:val="00EC61F1"/>
    <w:rsid w:val="00ED1D2C"/>
    <w:rsid w:val="00ED2C58"/>
    <w:rsid w:val="00ED7DCF"/>
    <w:rsid w:val="00EE7247"/>
    <w:rsid w:val="00EF40D2"/>
    <w:rsid w:val="00F11B54"/>
    <w:rsid w:val="00F14820"/>
    <w:rsid w:val="00F20EDA"/>
    <w:rsid w:val="00F4459C"/>
    <w:rsid w:val="00F60E95"/>
    <w:rsid w:val="00F72179"/>
    <w:rsid w:val="00F93292"/>
    <w:rsid w:val="00FB2734"/>
    <w:rsid w:val="00FD6112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3D70A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84</cp:revision>
  <dcterms:created xsi:type="dcterms:W3CDTF">2025-08-17T17:02:00Z</dcterms:created>
  <dcterms:modified xsi:type="dcterms:W3CDTF">2026-01-27T14:02:00Z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