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1A34B" w14:textId="10C8E56E" w:rsidR="005D2597" w:rsidRDefault="00000000">
      <w:pPr>
        <w:pStyle w:val="1"/>
      </w:pPr>
      <w:r>
        <w:rPr>
          <w:rFonts w:hint="eastAsia"/>
        </w:rPr>
        <w:t xml:space="preserve">국내 출장비 </w:t>
      </w:r>
      <w:r w:rsidR="001E421D">
        <w:rPr>
          <w:rFonts w:hint="eastAsia"/>
        </w:rPr>
        <w:t xml:space="preserve">결재 상신 시, </w:t>
      </w:r>
      <w:r w:rsidR="001E421D">
        <w:t>“</w:t>
      </w:r>
      <w:r w:rsidR="001E421D">
        <w:rPr>
          <w:rFonts w:hint="eastAsia"/>
        </w:rPr>
        <w:t>전자증빙 생성에 실패하였습니다. Duplicate files exist”</w:t>
      </w:r>
      <w:r>
        <w:rPr>
          <w:rFonts w:hint="eastAsia"/>
        </w:rPr>
        <w:t>증빙 오류</w:t>
      </w:r>
      <w:r w:rsidR="0092344B">
        <w:rPr>
          <w:rFonts w:hint="eastAsia"/>
        </w:rPr>
        <w:t xml:space="preserve"> 해결방법</w:t>
      </w:r>
    </w:p>
    <w:p w14:paraId="655248B0" w14:textId="77777777" w:rsidR="005D2597" w:rsidRDefault="00000000">
      <w:pPr>
        <w:pStyle w:val="a3"/>
        <w:numPr>
          <w:ilvl w:val="0"/>
          <w:numId w:val="2"/>
        </w:numPr>
        <w:outlineLvl w:val="1"/>
      </w:pPr>
      <w:r>
        <w:rPr>
          <w:rFonts w:hint="eastAsia"/>
          <w:b/>
          <w:bCs/>
        </w:rPr>
        <w:t xml:space="preserve">T-Code/기능/메뉴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5D2597" w14:paraId="76745617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20BB7CFA" w14:textId="77777777" w:rsidR="005D2597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53B65205" w14:textId="77777777" w:rsidR="005D2597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메뉴/기능/티코드 명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1475636F" w14:textId="77777777" w:rsidR="005D2597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5D2597" w14:paraId="6AC2A2BF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7961B" w14:textId="77777777" w:rsidR="005D2597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67D6C" w14:textId="77777777" w:rsidR="005D2597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전표관리 &gt; 전자결재상신 &gt; 업무구분 : 국내출장비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67C7E" w14:textId="77777777" w:rsidR="005D2597" w:rsidRDefault="0000000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이어카운팅에서 생성한 국내출장비 전표를 AP으로 결재상신 요청 하는 메뉴</w:t>
            </w:r>
          </w:p>
        </w:tc>
      </w:tr>
      <w:tr w:rsidR="005D2597" w14:paraId="23737763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A6356" w14:textId="77777777" w:rsidR="005D2597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SAP-FI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1ADF1" w14:textId="77777777" w:rsidR="005D2597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ZFI03200 – 회계전표 역분개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AA5E8" w14:textId="77777777" w:rsidR="005D2597" w:rsidRDefault="0000000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회계전표 역분개 하는 메뉴로</w:t>
            </w:r>
          </w:p>
          <w:p w14:paraId="64AB8753" w14:textId="77777777" w:rsidR="005D2597" w:rsidRDefault="0000000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임시전표 삭제, 정규전표 역분개, 반제전표 반제항목 재설정 및 역분개가 가능함</w:t>
            </w:r>
          </w:p>
        </w:tc>
      </w:tr>
    </w:tbl>
    <w:p w14:paraId="1D499BD4" w14:textId="77777777" w:rsidR="005D2597" w:rsidRDefault="005D2597">
      <w:pPr>
        <w:pStyle w:val="a3"/>
      </w:pPr>
    </w:p>
    <w:p w14:paraId="2BEBDE92" w14:textId="77777777" w:rsidR="005D2597" w:rsidRDefault="00000000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실행 담당자 및 실행 상황</w:t>
      </w:r>
    </w:p>
    <w:p w14:paraId="12C6569E" w14:textId="77777777" w:rsidR="005D2597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 xml:space="preserve"> 실행 담당자 – 국내출장비 전표처리자</w:t>
      </w:r>
    </w:p>
    <w:p w14:paraId="5DF59B20" w14:textId="77777777" w:rsidR="005D2597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전표관리 &gt; 전자결재상신 &gt; 업무구분 국내출장비 전표 조회 후 결재 상신 중  발생되는 오류</w:t>
      </w:r>
    </w:p>
    <w:p w14:paraId="324D0F84" w14:textId="77777777" w:rsidR="005D2597" w:rsidRDefault="005D2597">
      <w:pPr>
        <w:pStyle w:val="a3"/>
        <w:ind w:left="425"/>
      </w:pPr>
    </w:p>
    <w:p w14:paraId="5158FC37" w14:textId="77777777" w:rsidR="005D2597" w:rsidRDefault="00000000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오류 메시지 및 원인</w:t>
      </w:r>
    </w:p>
    <w:p w14:paraId="5DD0ABD6" w14:textId="77777777" w:rsidR="005D2597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출력 메시지 – “전자증빙 생성에 실패하였습니다. Duplicate files exist”</w:t>
      </w:r>
    </w:p>
    <w:p w14:paraId="295D1320" w14:textId="77777777" w:rsidR="005D2597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국내 출장비 결재 상신 중 APON과 인터페이스 오류로 미상신 된 전표를 결재상신 처리 시 이미 생성된 자동증빙이 있어서 발생되는 오류</w:t>
      </w:r>
    </w:p>
    <w:p w14:paraId="72B3790E" w14:textId="77777777" w:rsidR="005D2597" w:rsidRDefault="00000000">
      <w:pPr>
        <w:pStyle w:val="a3"/>
      </w:pPr>
      <w:r>
        <w:rPr>
          <w:rFonts w:hint="eastAsia"/>
        </w:rPr>
        <w:t>  </w:t>
      </w:r>
      <w:r>
        <w:rPr>
          <w:noProof/>
        </w:rPr>
        <w:drawing>
          <wp:inline distT="0" distB="0" distL="0" distR="0" wp14:anchorId="0B7EB86D" wp14:editId="1775F408">
            <wp:extent cx="5943600" cy="27432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80465" w14:textId="77777777" w:rsidR="005D2597" w:rsidRDefault="00000000">
      <w:pPr>
        <w:pStyle w:val="a3"/>
      </w:pPr>
      <w:r>
        <w:rPr>
          <w:noProof/>
        </w:rPr>
        <w:drawing>
          <wp:inline distT="0" distB="0" distL="0" distR="0" wp14:anchorId="231FA6DB" wp14:editId="1050F222">
            <wp:extent cx="5949950" cy="114935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D8FB4" w14:textId="77777777" w:rsidR="005D2597" w:rsidRDefault="005D2597">
      <w:pPr>
        <w:pStyle w:val="a3"/>
      </w:pPr>
    </w:p>
    <w:p w14:paraId="5D4EAD47" w14:textId="77777777" w:rsidR="005D2597" w:rsidRDefault="00000000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해결방법</w:t>
      </w:r>
    </w:p>
    <w:p w14:paraId="13645788" w14:textId="4CF691D3" w:rsidR="00746DD2" w:rsidRDefault="00000000" w:rsidP="00C845F9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사용자가 직접 해결할 수 있는 방법으로는 SAP T-CODE : ZFI03200전표역분개 메뉴를 통해 이미 생성된 국내 출장비 임시전표</w:t>
      </w:r>
      <w:r w:rsidR="00C845F9">
        <w:rPr>
          <w:rFonts w:hint="eastAsia"/>
        </w:rPr>
        <w:t>를</w:t>
      </w:r>
      <w:r>
        <w:rPr>
          <w:rFonts w:hint="eastAsia"/>
        </w:rPr>
        <w:t xml:space="preserve"> 삭제 후 재생성</w:t>
      </w:r>
      <w:r w:rsidR="00C845F9">
        <w:rPr>
          <w:rFonts w:hint="eastAsia"/>
        </w:rPr>
        <w:t>하시면 됩니다.</w:t>
      </w:r>
      <w:r>
        <w:rPr>
          <w:rFonts w:hint="eastAsia"/>
        </w:rPr>
        <w:t> </w:t>
      </w:r>
      <w:r w:rsidR="00C845F9">
        <w:rPr>
          <w:rFonts w:hint="eastAsia"/>
        </w:rPr>
        <w:t xml:space="preserve">만일 </w:t>
      </w:r>
      <w:r>
        <w:rPr>
          <w:rFonts w:hint="eastAsia"/>
        </w:rPr>
        <w:t xml:space="preserve">ZFI03200 티코드 권한이 없을 경우 </w:t>
      </w:r>
      <w:r w:rsidR="00C845F9">
        <w:rPr>
          <w:rFonts w:hint="eastAsia"/>
        </w:rPr>
        <w:t xml:space="preserve">경로별 </w:t>
      </w:r>
      <w:r>
        <w:rPr>
          <w:rFonts w:hint="eastAsia"/>
        </w:rPr>
        <w:t>회계팀 담당자에게 요청</w:t>
      </w:r>
      <w:r w:rsidR="00C845F9">
        <w:rPr>
          <w:rFonts w:hint="eastAsia"/>
        </w:rPr>
        <w:t>해주시면 됩니다.</w:t>
      </w:r>
    </w:p>
    <w:p w14:paraId="560539A2" w14:textId="6305F14A" w:rsidR="00C845F9" w:rsidRDefault="00C845F9" w:rsidP="00010A07">
      <w:pPr>
        <w:pStyle w:val="a3"/>
        <w:numPr>
          <w:ilvl w:val="1"/>
          <w:numId w:val="2"/>
        </w:numPr>
        <w:outlineLvl w:val="2"/>
        <w:rPr>
          <w:rFonts w:hint="eastAsia"/>
        </w:rPr>
      </w:pPr>
      <w:r>
        <w:rPr>
          <w:rFonts w:hint="eastAsia"/>
        </w:rPr>
        <w:t>위 방법으로도 해결이 안될 경우에는IT Helpdesk&gt; 데이터 수정&gt;이어카운팅 으로 출장비 전표 전자증빙 문서 초기화 요청을 해주시면 됩니다.</w:t>
      </w:r>
    </w:p>
    <w:sectPr w:rsidR="00C845F9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DE78B" w14:textId="77777777" w:rsidR="00491D43" w:rsidRDefault="00491D43">
      <w:r>
        <w:separator/>
      </w:r>
    </w:p>
  </w:endnote>
  <w:endnote w:type="continuationSeparator" w:id="0">
    <w:p w14:paraId="54E0E64F" w14:textId="77777777" w:rsidR="00491D43" w:rsidRDefault="0049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BC59F" w14:textId="77777777" w:rsidR="00491D43" w:rsidRDefault="00491D43">
      <w:r>
        <w:separator/>
      </w:r>
    </w:p>
  </w:footnote>
  <w:footnote w:type="continuationSeparator" w:id="0">
    <w:p w14:paraId="523B16B9" w14:textId="77777777" w:rsidR="00491D43" w:rsidRDefault="00491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706562339">
    <w:abstractNumId w:val="0"/>
  </w:num>
  <w:num w:numId="2" w16cid:durableId="2095080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1A"/>
    <w:rsid w:val="00010A07"/>
    <w:rsid w:val="0008551A"/>
    <w:rsid w:val="001E421D"/>
    <w:rsid w:val="003B63F2"/>
    <w:rsid w:val="00491D43"/>
    <w:rsid w:val="005D2597"/>
    <w:rsid w:val="00744C2B"/>
    <w:rsid w:val="00746DD2"/>
    <w:rsid w:val="0092344B"/>
    <w:rsid w:val="00C845F9"/>
    <w:rsid w:val="00F90ADF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08D7B3"/>
  <w15:chartTrackingRefBased/>
  <w15:docId w15:val="{063881B0-88C1-445E-BD60-E798666D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locked/>
    <w:rPr>
      <w:rFonts w:asciiTheme="majorHAnsi" w:eastAsiaTheme="majorEastAsia" w:hAnsiTheme="majorHAnsi" w:cstheme="majorBidi" w:hint="eastAsia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paragraph" w:customStyle="1" w:styleId="msonormal0">
    <w:name w:val="msonormal"/>
    <w:basedOn w:val="a"/>
    <w:uiPriority w:val="9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locked/>
    <w:rPr>
      <w:rFonts w:ascii="굴림" w:eastAsia="굴림" w:hAnsi="굴림" w:cs="굴림" w:hint="eastAsia"/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locked/>
    <w:rPr>
      <w:rFonts w:ascii="굴림" w:eastAsia="굴림" w:hAnsi="굴림" w:cs="굴림" w:hint="eastAsia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locked/>
    <w:rPr>
      <w:rFonts w:asciiTheme="majorHAnsi" w:eastAsiaTheme="majorEastAsia" w:hAnsiTheme="majorHAnsi" w:cstheme="majorBid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21dd7ebf40ae29d9d720a57e2687547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010da94b2cc3905d535fb09cf2ca41e6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E77D4E-959A-4A8E-A75F-AD443335E2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697AE0-752B-4BBE-9FBE-A8C855E7E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C847BB-4ABF-4053-8C11-8BA09671EC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575</Characters>
  <Application>Microsoft Office Word</Application>
  <DocSecurity>0</DocSecurity>
  <Lines>41</Lines>
  <Paragraphs>26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국내 출장비 증빙 오류</dc:title>
  <dc:subject/>
  <dc:creator>홍길동</dc:creator>
  <cp:keywords/>
  <dc:description/>
  <cp:lastModifiedBy>양윤헌/ERP 플랫폼서비스팀/YOONHEON YANG</cp:lastModifiedBy>
  <cp:revision>6</cp:revision>
  <dcterms:created xsi:type="dcterms:W3CDTF">2025-10-14T04:33:00Z</dcterms:created>
  <dcterms:modified xsi:type="dcterms:W3CDTF">2025-12-27T21:12:00Z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