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FA63B" w14:textId="5AEF8D73" w:rsidR="008D1901" w:rsidRDefault="00D943E3">
      <w:pPr>
        <w:pStyle w:val="1"/>
      </w:pPr>
      <w:r>
        <w:rPr>
          <w:rFonts w:hint="eastAsia"/>
        </w:rPr>
        <w:t>이어카운팅</w:t>
      </w:r>
      <w:r w:rsidR="006E5BBC">
        <w:rPr>
          <w:rFonts w:hint="eastAsia"/>
        </w:rPr>
        <w:t>_원천세 화면에서 개인 원천세 구매처가 조회되지 않을 때 해결방법</w:t>
      </w:r>
      <w:r>
        <w:rPr>
          <w:rFonts w:hint="eastAsia"/>
        </w:rPr>
        <w:t xml:space="preserve"> </w:t>
      </w:r>
    </w:p>
    <w:p w14:paraId="50F91873" w14:textId="77777777" w:rsidR="008D1901" w:rsidRDefault="00240F93">
      <w:pPr>
        <w:pStyle w:val="a3"/>
        <w:numPr>
          <w:ilvl w:val="0"/>
          <w:numId w:val="2"/>
        </w:numPr>
        <w:outlineLvl w:val="1"/>
      </w:pPr>
      <w:r>
        <w:rPr>
          <w:rFonts w:hint="eastAsia"/>
          <w:b/>
          <w:bCs/>
        </w:rPr>
        <w:t xml:space="preserve">T-Code/기능/메뉴 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8D1901" w14:paraId="392F6CB3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7F2BC6A5" w14:textId="77777777" w:rsidR="008D1901" w:rsidRDefault="00240F93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D70A419" w14:textId="77777777" w:rsidR="008D1901" w:rsidRDefault="00240F93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메뉴/기능/티코드 명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75542C2B" w14:textId="77777777" w:rsidR="008D1901" w:rsidRDefault="00240F93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281B19" w14:paraId="48C4DB9A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87BFA" w14:textId="77777777" w:rsidR="00281B19" w:rsidRPr="009645FD" w:rsidRDefault="009645FD" w:rsidP="00734075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이어카운팅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A8E9B5" w14:textId="77777777" w:rsidR="00281B19" w:rsidRDefault="009645FD" w:rsidP="00734075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전표처리 &gt; 기타 &gt; 원천세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1A8DF5" w14:textId="77777777" w:rsidR="00281B19" w:rsidRDefault="009645FD" w:rsidP="00734075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강사, 용역제공, 경품지급 등으로 발생되는 비용처리 하는 메뉴</w:t>
            </w:r>
          </w:p>
        </w:tc>
      </w:tr>
      <w:tr w:rsidR="009645FD" w14:paraId="401A627E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9767E" w14:textId="77777777" w:rsidR="009645FD" w:rsidRDefault="009645FD" w:rsidP="00027701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B3878E" w14:textId="77777777" w:rsidR="009645FD" w:rsidRDefault="009645FD" w:rsidP="00027701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FK03 공급업체 조회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642CE1" w14:textId="77777777" w:rsidR="009645FD" w:rsidRDefault="009645FD" w:rsidP="00027701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공급업체 조회하는 화면</w:t>
            </w:r>
          </w:p>
        </w:tc>
      </w:tr>
    </w:tbl>
    <w:p w14:paraId="4F4162CD" w14:textId="77777777" w:rsidR="008D1901" w:rsidRDefault="008D1901">
      <w:pPr>
        <w:pStyle w:val="a3"/>
      </w:pPr>
    </w:p>
    <w:p w14:paraId="1A7822F3" w14:textId="77777777" w:rsidR="008D1901" w:rsidRDefault="00240F93">
      <w:pPr>
        <w:pStyle w:val="a3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실행 담당자 및 실행 상황</w:t>
      </w:r>
    </w:p>
    <w:p w14:paraId="0DE17AE7" w14:textId="77777777" w:rsidR="00681C0C" w:rsidRDefault="00240F93" w:rsidP="00681C0C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 xml:space="preserve">실행 담당자 – </w:t>
      </w:r>
      <w:r w:rsidR="00FC7C9E">
        <w:rPr>
          <w:rFonts w:hint="eastAsia"/>
        </w:rPr>
        <w:t xml:space="preserve">종이로 된 증빙 </w:t>
      </w:r>
      <w:r>
        <w:rPr>
          <w:rFonts w:hint="eastAsia"/>
        </w:rPr>
        <w:t>전표처리자</w:t>
      </w:r>
    </w:p>
    <w:p w14:paraId="1E34B35B" w14:textId="46EAB175" w:rsidR="008D1901" w:rsidRDefault="00681C0C" w:rsidP="00681C0C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 xml:space="preserve">실행 상황 </w:t>
      </w:r>
      <w:r>
        <w:t>–</w:t>
      </w:r>
      <w:r>
        <w:rPr>
          <w:rFonts w:hint="eastAsia"/>
        </w:rPr>
        <w:t xml:space="preserve"> </w:t>
      </w:r>
      <w:r w:rsidR="002D27B6">
        <w:rPr>
          <w:rFonts w:hint="eastAsia"/>
        </w:rPr>
        <w:t xml:space="preserve">이어카운팅 시스템에서 원천세 구매처를 등록하였는데 원천세 전표처리 화면에서  </w:t>
      </w:r>
      <w:r w:rsidR="00611245">
        <w:rPr>
          <w:rFonts w:hint="eastAsia"/>
        </w:rPr>
        <w:t xml:space="preserve">원천세 구매처가 </w:t>
      </w:r>
      <w:r w:rsidR="002D27B6">
        <w:rPr>
          <w:rFonts w:hint="eastAsia"/>
        </w:rPr>
        <w:t>조회가 되지 않는 경우</w:t>
      </w:r>
    </w:p>
    <w:p w14:paraId="5D7CCA5D" w14:textId="77777777" w:rsidR="003424F3" w:rsidRPr="003424F3" w:rsidRDefault="003424F3" w:rsidP="003424F3">
      <w:pPr>
        <w:pStyle w:val="a6"/>
        <w:numPr>
          <w:ilvl w:val="0"/>
          <w:numId w:val="8"/>
        </w:numPr>
        <w:spacing w:before="100" w:beforeAutospacing="1" w:after="100" w:afterAutospacing="1"/>
        <w:ind w:leftChars="0"/>
        <w:outlineLvl w:val="1"/>
        <w:rPr>
          <w:rFonts w:hint="eastAsia"/>
          <w:b/>
          <w:vanish/>
        </w:rPr>
      </w:pPr>
    </w:p>
    <w:p w14:paraId="30673608" w14:textId="77777777" w:rsidR="003424F3" w:rsidRPr="003424F3" w:rsidRDefault="003424F3" w:rsidP="003424F3">
      <w:pPr>
        <w:pStyle w:val="a6"/>
        <w:numPr>
          <w:ilvl w:val="0"/>
          <w:numId w:val="8"/>
        </w:numPr>
        <w:spacing w:before="100" w:beforeAutospacing="1" w:after="100" w:afterAutospacing="1"/>
        <w:ind w:leftChars="0"/>
        <w:outlineLvl w:val="1"/>
        <w:rPr>
          <w:rFonts w:hint="eastAsia"/>
          <w:b/>
          <w:vanish/>
        </w:rPr>
      </w:pPr>
    </w:p>
    <w:p w14:paraId="33990FC3" w14:textId="176C4A33" w:rsidR="00D56301" w:rsidRPr="002D27B6" w:rsidRDefault="00D56301" w:rsidP="003424F3">
      <w:pPr>
        <w:pStyle w:val="a3"/>
        <w:numPr>
          <w:ilvl w:val="0"/>
          <w:numId w:val="8"/>
        </w:numPr>
        <w:outlineLvl w:val="1"/>
        <w:rPr>
          <w:b/>
        </w:rPr>
      </w:pPr>
      <w:r w:rsidRPr="002D27B6">
        <w:rPr>
          <w:rFonts w:hint="eastAsia"/>
          <w:b/>
        </w:rPr>
        <w:t>문의유형</w:t>
      </w:r>
    </w:p>
    <w:p w14:paraId="26D63744" w14:textId="252FF794" w:rsidR="00384C75" w:rsidRDefault="00D56301" w:rsidP="000E2101">
      <w:pPr>
        <w:pStyle w:val="a3"/>
        <w:numPr>
          <w:ilvl w:val="1"/>
          <w:numId w:val="5"/>
        </w:numPr>
        <w:outlineLvl w:val="2"/>
      </w:pPr>
      <w:r>
        <w:t>“</w:t>
      </w:r>
      <w:r>
        <w:rPr>
          <w:rFonts w:hint="eastAsia"/>
        </w:rPr>
        <w:t>원천세 화면에서 개인 원천세 구매처가 조회되지 않습니다.</w:t>
      </w:r>
      <w:r>
        <w:t>”</w:t>
      </w:r>
    </w:p>
    <w:p w14:paraId="70CB84A1" w14:textId="77777777" w:rsidR="00AA3AD1" w:rsidRDefault="00AA3AD1" w:rsidP="000E2101">
      <w:pPr>
        <w:pStyle w:val="a3"/>
        <w:jc w:val="center"/>
      </w:pPr>
      <w:r>
        <w:rPr>
          <w:noProof/>
        </w:rPr>
        <w:drawing>
          <wp:inline distT="0" distB="0" distL="0" distR="0" wp14:anchorId="48CF96E9" wp14:editId="2B9C358D">
            <wp:extent cx="5981700" cy="3028555"/>
            <wp:effectExtent l="0" t="0" r="0" b="635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2808" cy="3029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FA0DB" w14:textId="77777777" w:rsidR="00611245" w:rsidRDefault="00611245" w:rsidP="00611245">
      <w:pPr>
        <w:pStyle w:val="a3"/>
      </w:pPr>
    </w:p>
    <w:p w14:paraId="5E9BFA0A" w14:textId="35DE03D2" w:rsidR="00611245" w:rsidRPr="00611245" w:rsidRDefault="00140B50" w:rsidP="000E2101">
      <w:pPr>
        <w:pStyle w:val="a3"/>
        <w:numPr>
          <w:ilvl w:val="0"/>
          <w:numId w:val="8"/>
        </w:numPr>
        <w:outlineLvl w:val="1"/>
        <w:rPr>
          <w:b/>
          <w:bCs/>
        </w:rPr>
      </w:pPr>
      <w:r w:rsidRPr="00611245">
        <w:rPr>
          <w:rFonts w:hint="eastAsia"/>
          <w:b/>
          <w:bCs/>
        </w:rPr>
        <w:t xml:space="preserve">원인 </w:t>
      </w:r>
    </w:p>
    <w:p w14:paraId="4AAC14B1" w14:textId="7F079C75" w:rsidR="00AA3AD1" w:rsidRDefault="00AA3AD1" w:rsidP="000E2101">
      <w:pPr>
        <w:pStyle w:val="a3"/>
        <w:numPr>
          <w:ilvl w:val="1"/>
          <w:numId w:val="8"/>
        </w:numPr>
        <w:outlineLvl w:val="2"/>
      </w:pPr>
      <w:r>
        <w:rPr>
          <w:rFonts w:hint="eastAsia"/>
        </w:rPr>
        <w:t>원천세 전표처리 화면에서는 구매처 계정그룹</w:t>
      </w:r>
      <w:r w:rsidR="00611245">
        <w:rPr>
          <w:rFonts w:hint="eastAsia"/>
        </w:rPr>
        <w:t>이</w:t>
      </w:r>
      <w:r>
        <w:rPr>
          <w:rFonts w:hint="eastAsia"/>
        </w:rPr>
        <w:t xml:space="preserve"> 개인구매처, 관계사, 카운셀러(원천징수대상), 해외원천세, 일회성 구매처 마스터에 원천세 코드 정보가 반영된 구매처만 전표처리가 가능</w:t>
      </w:r>
      <w:r w:rsidR="00611245">
        <w:rPr>
          <w:rFonts w:hint="eastAsia"/>
        </w:rPr>
        <w:t>한데 다른 계정그룹으로 생성되었을 경우 원천세 전표처리 화면에서 구매처가 검색이 되지 않습니다.</w:t>
      </w:r>
      <w:r w:rsidR="00614999">
        <w:rPr>
          <w:rFonts w:hint="eastAsia"/>
        </w:rPr>
        <w:t xml:space="preserve"> FK03에서 생성된 구매처 마스터의 계정그룹을 확인해주세요.</w:t>
      </w:r>
    </w:p>
    <w:p w14:paraId="46A29C0C" w14:textId="3EB82D47" w:rsidR="00140B50" w:rsidRDefault="00140B50" w:rsidP="000E2101">
      <w:pPr>
        <w:pStyle w:val="a3"/>
        <w:numPr>
          <w:ilvl w:val="1"/>
          <w:numId w:val="8"/>
        </w:numPr>
        <w:outlineLvl w:val="2"/>
      </w:pPr>
      <w:r>
        <w:rPr>
          <w:rFonts w:hint="eastAsia"/>
        </w:rPr>
        <w:t>구매처 계정그룹</w:t>
      </w:r>
      <w:r w:rsidR="00611245">
        <w:rPr>
          <w:rFonts w:hint="eastAsia"/>
        </w:rPr>
        <w:t xml:space="preserve">이 원천세에 해당하는 계정그룹에 속하나, </w:t>
      </w:r>
      <w:r w:rsidR="00784AFB">
        <w:rPr>
          <w:rFonts w:hint="eastAsia"/>
        </w:rPr>
        <w:t xml:space="preserve">이어카운팅에서 원천세 구매처 </w:t>
      </w:r>
      <w:r w:rsidR="00611245">
        <w:rPr>
          <w:rFonts w:hint="eastAsia"/>
        </w:rPr>
        <w:t>마</w:t>
      </w:r>
      <w:r>
        <w:rPr>
          <w:rFonts w:hint="eastAsia"/>
        </w:rPr>
        <w:t>스터</w:t>
      </w:r>
      <w:r w:rsidR="00611245">
        <w:rPr>
          <w:rFonts w:hint="eastAsia"/>
        </w:rPr>
        <w:t xml:space="preserve"> 생성</w:t>
      </w:r>
      <w:r w:rsidR="00784AFB">
        <w:rPr>
          <w:rFonts w:hint="eastAsia"/>
        </w:rPr>
        <w:t>시에</w:t>
      </w:r>
      <w:r>
        <w:rPr>
          <w:rFonts w:hint="eastAsia"/>
        </w:rPr>
        <w:t xml:space="preserve"> 원천세 코드</w:t>
      </w:r>
      <w:r w:rsidR="00AA3AD1">
        <w:rPr>
          <w:rFonts w:hint="eastAsia"/>
        </w:rPr>
        <w:t>가 누락</w:t>
      </w:r>
      <w:r w:rsidR="00611245">
        <w:rPr>
          <w:rFonts w:hint="eastAsia"/>
        </w:rPr>
        <w:t>되면(아래그림),</w:t>
      </w:r>
      <w:r w:rsidR="00AA3AD1">
        <w:rPr>
          <w:rFonts w:hint="eastAsia"/>
        </w:rPr>
        <w:t xml:space="preserve"> 원천세 </w:t>
      </w:r>
      <w:r w:rsidR="00611245">
        <w:rPr>
          <w:rFonts w:hint="eastAsia"/>
        </w:rPr>
        <w:t>전표처리 화면에서</w:t>
      </w:r>
      <w:r w:rsidR="00AA3AD1">
        <w:rPr>
          <w:rFonts w:hint="eastAsia"/>
        </w:rPr>
        <w:t xml:space="preserve"> 구매처</w:t>
      </w:r>
      <w:r w:rsidR="00611245">
        <w:rPr>
          <w:rFonts w:hint="eastAsia"/>
        </w:rPr>
        <w:t>가</w:t>
      </w:r>
      <w:r w:rsidR="00AA3AD1">
        <w:rPr>
          <w:rFonts w:hint="eastAsia"/>
        </w:rPr>
        <w:t xml:space="preserve"> 조회가 되지 않습니다.</w:t>
      </w:r>
      <w:r>
        <w:rPr>
          <w:rFonts w:hint="eastAsia"/>
        </w:rPr>
        <w:t xml:space="preserve"> </w:t>
      </w:r>
    </w:p>
    <w:p w14:paraId="674958B7" w14:textId="77777777" w:rsidR="00AA3AD1" w:rsidRDefault="00AA3AD1" w:rsidP="000E2101">
      <w:pPr>
        <w:pStyle w:val="a3"/>
        <w:jc w:val="center"/>
      </w:pPr>
      <w:r>
        <w:rPr>
          <w:noProof/>
        </w:rPr>
        <w:drawing>
          <wp:inline distT="0" distB="0" distL="0" distR="0" wp14:anchorId="6A2F7680" wp14:editId="39E1F999">
            <wp:extent cx="5943600" cy="1597025"/>
            <wp:effectExtent l="0" t="0" r="0" b="317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7D10D" w14:textId="77777777" w:rsidR="00611245" w:rsidRPr="00784AFB" w:rsidRDefault="00611245" w:rsidP="000E2101">
      <w:pPr>
        <w:pStyle w:val="a3"/>
        <w:numPr>
          <w:ilvl w:val="0"/>
          <w:numId w:val="8"/>
        </w:numPr>
        <w:outlineLvl w:val="1"/>
        <w:rPr>
          <w:b/>
          <w:bCs/>
        </w:rPr>
      </w:pPr>
      <w:r w:rsidRPr="00784AFB">
        <w:rPr>
          <w:rFonts w:hint="eastAsia"/>
          <w:b/>
          <w:bCs/>
        </w:rPr>
        <w:t>해결방법</w:t>
      </w:r>
    </w:p>
    <w:p w14:paraId="0C843A8C" w14:textId="77777777" w:rsidR="00611245" w:rsidRDefault="00421A25" w:rsidP="00611245">
      <w:pPr>
        <w:pStyle w:val="a3"/>
        <w:ind w:left="600"/>
      </w:pPr>
      <w:r>
        <w:rPr>
          <w:rFonts w:hint="eastAsia"/>
        </w:rPr>
        <w:lastRenderedPageBreak/>
        <w:t>원천세 정보</w:t>
      </w:r>
      <w:r w:rsidR="00611245">
        <w:rPr>
          <w:rFonts w:hint="eastAsia"/>
        </w:rPr>
        <w:t xml:space="preserve"> 수정은</w:t>
      </w:r>
      <w:r>
        <w:rPr>
          <w:rFonts w:hint="eastAsia"/>
        </w:rPr>
        <w:t xml:space="preserve"> 이어카운팅 화면에서 변경</w:t>
      </w:r>
      <w:r w:rsidR="00611245">
        <w:rPr>
          <w:rFonts w:hint="eastAsia"/>
        </w:rPr>
        <w:t>이 불가합니다.</w:t>
      </w:r>
    </w:p>
    <w:p w14:paraId="03DD54F4" w14:textId="582E94B6" w:rsidR="00421A25" w:rsidRDefault="00421A25" w:rsidP="00611245">
      <w:pPr>
        <w:pStyle w:val="a3"/>
        <w:ind w:firstLineChars="200" w:firstLine="480"/>
      </w:pPr>
      <w:r>
        <w:rPr>
          <w:rFonts w:hint="eastAsia"/>
        </w:rPr>
        <w:t xml:space="preserve"> IT Helpdesk에 데이터 수정으로  구매처 원천세 </w:t>
      </w:r>
      <w:r w:rsidR="00611245">
        <w:rPr>
          <w:rFonts w:hint="eastAsia"/>
        </w:rPr>
        <w:t>코드 추가 요청을  해주시기 바랍니다.</w:t>
      </w:r>
    </w:p>
    <w:sectPr w:rsidR="00421A25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779E5"/>
    <w:multiLevelType w:val="multilevel"/>
    <w:tmpl w:val="CD665568"/>
    <w:lvl w:ilvl="0">
      <w:start w:val="1"/>
      <w:numFmt w:val="decimal"/>
      <w:lvlText w:val="%1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449D0AF5"/>
    <w:multiLevelType w:val="multilevel"/>
    <w:tmpl w:val="CD665568"/>
    <w:lvl w:ilvl="0">
      <w:start w:val="1"/>
      <w:numFmt w:val="decimal"/>
      <w:lvlText w:val="%1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44B05C72"/>
    <w:multiLevelType w:val="multilevel"/>
    <w:tmpl w:val="B0EAB4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520"/>
      </w:pPr>
      <w:rPr>
        <w:rFonts w:hint="default"/>
      </w:rPr>
    </w:lvl>
  </w:abstractNum>
  <w:abstractNum w:abstractNumId="3" w15:restartNumberingAfterBreak="0">
    <w:nsid w:val="54492EC9"/>
    <w:multiLevelType w:val="hybridMultilevel"/>
    <w:tmpl w:val="EBDAB15A"/>
    <w:lvl w:ilvl="0" w:tplc="53625032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4" w15:restartNumberingAfterBreak="0">
    <w:nsid w:val="57B876AC"/>
    <w:multiLevelType w:val="hybridMultilevel"/>
    <w:tmpl w:val="823CBDAE"/>
    <w:lvl w:ilvl="0" w:tplc="E15AEFF0">
      <w:start w:val="5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5" w15:restartNumberingAfterBreak="0">
    <w:nsid w:val="5E71620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71EF379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7BB640C9"/>
    <w:multiLevelType w:val="hybridMultilevel"/>
    <w:tmpl w:val="3D624F98"/>
    <w:lvl w:ilvl="0" w:tplc="50E01446">
      <w:start w:val="5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840" w:hanging="440"/>
      </w:pPr>
    </w:lvl>
    <w:lvl w:ilvl="2" w:tplc="0409001B" w:tentative="1">
      <w:start w:val="1"/>
      <w:numFmt w:val="lowerRoman"/>
      <w:lvlText w:val="%3."/>
      <w:lvlJc w:val="righ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9" w:tentative="1">
      <w:start w:val="1"/>
      <w:numFmt w:val="upperLetter"/>
      <w:lvlText w:val="%5."/>
      <w:lvlJc w:val="left"/>
      <w:pPr>
        <w:ind w:left="3160" w:hanging="440"/>
      </w:pPr>
    </w:lvl>
    <w:lvl w:ilvl="5" w:tplc="0409001B" w:tentative="1">
      <w:start w:val="1"/>
      <w:numFmt w:val="lowerRoman"/>
      <w:lvlText w:val="%6."/>
      <w:lvlJc w:val="righ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9" w:tentative="1">
      <w:start w:val="1"/>
      <w:numFmt w:val="upperLetter"/>
      <w:lvlText w:val="%8."/>
      <w:lvlJc w:val="left"/>
      <w:pPr>
        <w:ind w:left="4480" w:hanging="440"/>
      </w:pPr>
    </w:lvl>
    <w:lvl w:ilvl="8" w:tplc="0409001B" w:tentative="1">
      <w:start w:val="1"/>
      <w:numFmt w:val="lowerRoman"/>
      <w:lvlText w:val="%9."/>
      <w:lvlJc w:val="right"/>
      <w:pPr>
        <w:ind w:left="4920" w:hanging="440"/>
      </w:pPr>
    </w:lvl>
  </w:abstractNum>
  <w:num w:numId="1" w16cid:durableId="1076244338">
    <w:abstractNumId w:val="1"/>
  </w:num>
  <w:num w:numId="2" w16cid:durableId="10146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251739">
    <w:abstractNumId w:val="0"/>
  </w:num>
  <w:num w:numId="4" w16cid:durableId="145170454">
    <w:abstractNumId w:val="3"/>
  </w:num>
  <w:num w:numId="5" w16cid:durableId="550195744">
    <w:abstractNumId w:val="2"/>
  </w:num>
  <w:num w:numId="6" w16cid:durableId="368143728">
    <w:abstractNumId w:val="7"/>
  </w:num>
  <w:num w:numId="7" w16cid:durableId="1297222095">
    <w:abstractNumId w:val="4"/>
  </w:num>
  <w:num w:numId="8" w16cid:durableId="2025594951">
    <w:abstractNumId w:val="6"/>
  </w:num>
  <w:num w:numId="9" w16cid:durableId="1415928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grammar="clean"/>
  <w:defaultTabStop w:val="800"/>
  <w:noPunctuationKerning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4AC6"/>
    <w:rsid w:val="00050B04"/>
    <w:rsid w:val="000D281D"/>
    <w:rsid w:val="000E2101"/>
    <w:rsid w:val="00115464"/>
    <w:rsid w:val="00140B50"/>
    <w:rsid w:val="00240F93"/>
    <w:rsid w:val="00281B19"/>
    <w:rsid w:val="002B2B7F"/>
    <w:rsid w:val="002D27B6"/>
    <w:rsid w:val="003424F3"/>
    <w:rsid w:val="00384C75"/>
    <w:rsid w:val="003F0709"/>
    <w:rsid w:val="00421A25"/>
    <w:rsid w:val="00611245"/>
    <w:rsid w:val="00614999"/>
    <w:rsid w:val="00670C00"/>
    <w:rsid w:val="00681C0C"/>
    <w:rsid w:val="006E5BBC"/>
    <w:rsid w:val="00766438"/>
    <w:rsid w:val="00784AFB"/>
    <w:rsid w:val="007D61DF"/>
    <w:rsid w:val="00884AC6"/>
    <w:rsid w:val="008B0D3B"/>
    <w:rsid w:val="008D1901"/>
    <w:rsid w:val="009645FD"/>
    <w:rsid w:val="00982014"/>
    <w:rsid w:val="00A76894"/>
    <w:rsid w:val="00AA3AD1"/>
    <w:rsid w:val="00B361AB"/>
    <w:rsid w:val="00B54049"/>
    <w:rsid w:val="00BB60D9"/>
    <w:rsid w:val="00BC7991"/>
    <w:rsid w:val="00D56301"/>
    <w:rsid w:val="00D64126"/>
    <w:rsid w:val="00D943E3"/>
    <w:rsid w:val="00F376CD"/>
    <w:rsid w:val="00FC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469290"/>
  <w15:docId w15:val="{5CB2C9CB-580F-41EA-91D4-0514DEA3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locked/>
    <w:rPr>
      <w:rFonts w:asciiTheme="majorHAnsi" w:eastAsiaTheme="majorEastAsia" w:hAnsiTheme="majorHAnsi" w:cstheme="majorBidi" w:hint="eastAsia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4">
    <w:name w:val="Balloon Text"/>
    <w:basedOn w:val="a"/>
    <w:link w:val="Char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locked/>
    <w:rPr>
      <w:rFonts w:asciiTheme="majorHAnsi" w:eastAsiaTheme="majorEastAsia" w:hAnsiTheme="majorHAnsi" w:cstheme="majorBidi" w:hint="eastAsia"/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424F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구매처 마스터 생성 시 이미 마스터 존재한다는 오류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구매처 마스터 생성 시 이미 마스터 존재한다는 오류</dc:title>
  <dc:creator>홍길동</dc:creator>
  <cp:lastModifiedBy>엄정달/ITO SAP/Eum Jungdal</cp:lastModifiedBy>
  <cp:revision>24</cp:revision>
  <dcterms:created xsi:type="dcterms:W3CDTF">2026-01-20T02:32:00Z</dcterms:created>
  <dcterms:modified xsi:type="dcterms:W3CDTF">2026-01-29T03:03:00Z</dcterms:modified>
</cp:coreProperties>
</file>