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9DCC" w14:textId="035550FA" w:rsidR="003E128D" w:rsidRPr="00B430F6" w:rsidRDefault="00CE3297" w:rsidP="003E128D">
      <w:pPr>
        <w:pStyle w:val="1"/>
        <w:rPr>
          <w:sz w:val="32"/>
          <w:szCs w:val="32"/>
        </w:rPr>
      </w:pPr>
      <w:r w:rsidRPr="00B430F6">
        <w:rPr>
          <w:rFonts w:hint="eastAsia"/>
          <w:sz w:val="32"/>
          <w:szCs w:val="32"/>
        </w:rPr>
        <w:t>FI</w:t>
      </w:r>
      <w:r w:rsidR="00FD66C5" w:rsidRPr="00B430F6">
        <w:rPr>
          <w:rFonts w:hint="eastAsia"/>
          <w:sz w:val="32"/>
          <w:szCs w:val="32"/>
        </w:rPr>
        <w:t>_Carry Forward</w:t>
      </w:r>
      <w:r w:rsidR="00B430F6" w:rsidRPr="00B430F6">
        <w:rPr>
          <w:rFonts w:hint="eastAsia"/>
          <w:sz w:val="32"/>
          <w:szCs w:val="32"/>
        </w:rPr>
        <w:t xml:space="preserve"> M</w:t>
      </w:r>
      <w:r w:rsidR="00FD66C5" w:rsidRPr="00B430F6">
        <w:rPr>
          <w:rFonts w:hint="eastAsia"/>
          <w:sz w:val="32"/>
          <w:szCs w:val="32"/>
        </w:rPr>
        <w:t>anual_</w:t>
      </w:r>
      <w:r w:rsidR="00D959FA" w:rsidRPr="00B430F6">
        <w:rPr>
          <w:sz w:val="32"/>
          <w:szCs w:val="32"/>
        </w:rPr>
        <w:t>Receivables_Payables</w:t>
      </w:r>
      <w:r w:rsidRPr="00B430F6">
        <w:rPr>
          <w:rFonts w:hint="eastAsia"/>
          <w:sz w:val="32"/>
          <w:szCs w:val="32"/>
        </w:rPr>
        <w:t>(AR_AP)</w:t>
      </w:r>
      <w:r w:rsidR="00D959FA" w:rsidRPr="00B430F6">
        <w:rPr>
          <w:sz w:val="32"/>
          <w:szCs w:val="32"/>
        </w:rPr>
        <w:t xml:space="preserve"> carryforward (F.07)</w:t>
      </w:r>
      <w:r w:rsidR="006817E2" w:rsidRPr="00B430F6">
        <w:rPr>
          <w:rFonts w:hint="eastAsia"/>
          <w:sz w:val="32"/>
          <w:szCs w:val="32"/>
        </w:rPr>
        <w:t xml:space="preserve"> </w:t>
      </w:r>
    </w:p>
    <w:p w14:paraId="3EFD7E89" w14:textId="79F4D82A" w:rsidR="002767CE" w:rsidRPr="003C2FED" w:rsidRDefault="002767CE" w:rsidP="002767CE">
      <w:pPr>
        <w:pStyle w:val="a3"/>
        <w:numPr>
          <w:ilvl w:val="0"/>
          <w:numId w:val="1"/>
        </w:numPr>
        <w:outlineLvl w:val="1"/>
      </w:pPr>
      <w:r w:rsidRPr="003C2FED">
        <w:rPr>
          <w:rFonts w:hint="eastAsia"/>
        </w:rPr>
        <w:t>T-Code/</w:t>
      </w:r>
      <w:r w:rsidR="00F569A6">
        <w:rPr>
          <w:rFonts w:hint="eastAsia"/>
        </w:rPr>
        <w:t>Fun</w:t>
      </w:r>
      <w:r w:rsidR="006817E2">
        <w:rPr>
          <w:rFonts w:hint="eastAsia"/>
        </w:rPr>
        <w:t>c</w:t>
      </w:r>
      <w:r w:rsidR="00F569A6">
        <w:rPr>
          <w:rFonts w:hint="eastAsia"/>
        </w:rPr>
        <w:t>tion</w:t>
      </w:r>
      <w:r w:rsidRPr="003C2FED">
        <w:rPr>
          <w:rFonts w:hint="eastAsia"/>
        </w:rPr>
        <w:t>/</w:t>
      </w:r>
      <w:r w:rsidR="00F569A6">
        <w:rPr>
          <w:rFonts w:hint="eastAsia"/>
        </w:rPr>
        <w:t>Menu</w:t>
      </w:r>
      <w:r w:rsidRPr="003C2FED">
        <w:rPr>
          <w:rFonts w:hint="eastAsia"/>
        </w:rPr>
        <w:t xml:space="preserve"> </w:t>
      </w:r>
    </w:p>
    <w:tbl>
      <w:tblPr>
        <w:tblStyle w:val="a7"/>
        <w:tblW w:w="9356" w:type="dxa"/>
        <w:tblInd w:w="108" w:type="dxa"/>
        <w:tblLook w:val="04A0" w:firstRow="1" w:lastRow="0" w:firstColumn="1" w:lastColumn="0" w:noHBand="0" w:noVBand="1"/>
      </w:tblPr>
      <w:tblGrid>
        <w:gridCol w:w="1536"/>
        <w:gridCol w:w="2441"/>
        <w:gridCol w:w="5379"/>
      </w:tblGrid>
      <w:tr w:rsidR="002767CE" w14:paraId="2D96BECB" w14:textId="77777777" w:rsidTr="6A3A3158">
        <w:trPr>
          <w:trHeight w:val="340"/>
        </w:trPr>
        <w:tc>
          <w:tcPr>
            <w:tcW w:w="1536" w:type="dxa"/>
            <w:shd w:val="clear" w:color="auto" w:fill="BFBFBF" w:themeFill="background1" w:themeFillShade="BF"/>
            <w:noWrap/>
            <w:hideMark/>
          </w:tcPr>
          <w:p w14:paraId="1DEC20A5" w14:textId="1E59D7F4" w:rsidR="002767CE" w:rsidRDefault="00F569A6" w:rsidP="00A35140">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Application</w:t>
            </w:r>
          </w:p>
        </w:tc>
        <w:tc>
          <w:tcPr>
            <w:tcW w:w="2441" w:type="dxa"/>
            <w:shd w:val="clear" w:color="auto" w:fill="BFBFBF" w:themeFill="background1" w:themeFillShade="BF"/>
            <w:noWrap/>
            <w:hideMark/>
          </w:tcPr>
          <w:p w14:paraId="06AD0960" w14:textId="76629BB1" w:rsidR="002767CE" w:rsidRDefault="00F569A6" w:rsidP="00A35140">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Menu</w:t>
            </w:r>
            <w:r w:rsidR="002767CE">
              <w:rPr>
                <w:rFonts w:ascii="맑은 고딕" w:eastAsia="맑은 고딕" w:hAnsi="맑은 고딕" w:hint="eastAsia"/>
                <w:b/>
                <w:bCs/>
                <w:color w:val="000000"/>
                <w:sz w:val="22"/>
                <w:szCs w:val="22"/>
              </w:rPr>
              <w:t>/</w:t>
            </w:r>
            <w:r>
              <w:rPr>
                <w:rFonts w:ascii="맑은 고딕" w:eastAsia="맑은 고딕" w:hAnsi="맑은 고딕" w:hint="eastAsia"/>
                <w:b/>
                <w:bCs/>
                <w:color w:val="000000"/>
                <w:sz w:val="22"/>
                <w:szCs w:val="22"/>
              </w:rPr>
              <w:t>Func.</w:t>
            </w:r>
            <w:r w:rsidR="002767CE">
              <w:rPr>
                <w:rFonts w:ascii="맑은 고딕" w:eastAsia="맑은 고딕" w:hAnsi="맑은 고딕" w:hint="eastAsia"/>
                <w:b/>
                <w:bCs/>
                <w:color w:val="000000"/>
                <w:sz w:val="22"/>
                <w:szCs w:val="22"/>
              </w:rPr>
              <w:t>/</w:t>
            </w:r>
            <w:r>
              <w:rPr>
                <w:rFonts w:ascii="맑은 고딕" w:eastAsia="맑은 고딕" w:hAnsi="맑은 고딕" w:hint="eastAsia"/>
                <w:b/>
                <w:bCs/>
                <w:color w:val="000000"/>
                <w:sz w:val="22"/>
                <w:szCs w:val="22"/>
              </w:rPr>
              <w:t>Tcode</w:t>
            </w:r>
          </w:p>
        </w:tc>
        <w:tc>
          <w:tcPr>
            <w:tcW w:w="5379" w:type="dxa"/>
            <w:shd w:val="clear" w:color="auto" w:fill="BFBFBF" w:themeFill="background1" w:themeFillShade="BF"/>
            <w:noWrap/>
            <w:hideMark/>
          </w:tcPr>
          <w:p w14:paraId="374D5A87" w14:textId="3C0505D1" w:rsidR="002767CE" w:rsidRDefault="00F569A6" w:rsidP="00A35140">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Descriptioin</w:t>
            </w:r>
          </w:p>
        </w:tc>
      </w:tr>
      <w:tr w:rsidR="00797CC1" w14:paraId="33D6BF5B" w14:textId="77777777" w:rsidTr="00797CC1">
        <w:trPr>
          <w:trHeight w:val="413"/>
        </w:trPr>
        <w:tc>
          <w:tcPr>
            <w:tcW w:w="1536" w:type="dxa"/>
            <w:vMerge w:val="restart"/>
            <w:noWrap/>
            <w:hideMark/>
          </w:tcPr>
          <w:p w14:paraId="0B222BBF" w14:textId="47CBCBE2" w:rsidR="00797CC1" w:rsidRDefault="00797CC1" w:rsidP="003E128D">
            <w:pPr>
              <w:jc w:val="center"/>
              <w:rPr>
                <w:rFonts w:ascii="맑은 고딕" w:eastAsia="맑은 고딕" w:hAnsi="맑은 고딕"/>
                <w:color w:val="000000"/>
                <w:sz w:val="22"/>
                <w:szCs w:val="22"/>
              </w:rPr>
            </w:pPr>
            <w:r w:rsidRPr="6A3A3158">
              <w:rPr>
                <w:rFonts w:ascii="맑은 고딕" w:eastAsia="맑은 고딕" w:hAnsi="맑은 고딕"/>
                <w:color w:val="000000" w:themeColor="text1"/>
                <w:sz w:val="22"/>
                <w:szCs w:val="22"/>
              </w:rPr>
              <w:t>SAP-</w:t>
            </w:r>
            <w:r>
              <w:rPr>
                <w:rFonts w:ascii="맑은 고딕" w:eastAsia="맑은 고딕" w:hAnsi="맑은 고딕" w:hint="eastAsia"/>
                <w:color w:val="000000" w:themeColor="text1"/>
                <w:sz w:val="22"/>
                <w:szCs w:val="22"/>
              </w:rPr>
              <w:t>FI</w:t>
            </w:r>
          </w:p>
        </w:tc>
        <w:tc>
          <w:tcPr>
            <w:tcW w:w="2441" w:type="dxa"/>
            <w:noWrap/>
            <w:hideMark/>
          </w:tcPr>
          <w:p w14:paraId="38F4E221" w14:textId="6EA230D8" w:rsidR="00797CC1" w:rsidRDefault="00797CC1" w:rsidP="003E128D">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F.07</w:t>
            </w:r>
          </w:p>
        </w:tc>
        <w:tc>
          <w:tcPr>
            <w:tcW w:w="5379" w:type="dxa"/>
            <w:noWrap/>
            <w:hideMark/>
          </w:tcPr>
          <w:p w14:paraId="2593D81E" w14:textId="1BE25C6C" w:rsidR="00797CC1" w:rsidRDefault="00797CC1" w:rsidP="006340EC">
            <w:pPr>
              <w:rPr>
                <w:rFonts w:ascii="맑은 고딕" w:eastAsia="맑은 고딕" w:hAnsi="맑은 고딕"/>
                <w:color w:val="000000"/>
                <w:sz w:val="22"/>
                <w:szCs w:val="22"/>
              </w:rPr>
            </w:pPr>
            <w:r w:rsidRPr="00B30F79">
              <w:rPr>
                <w:rFonts w:ascii="맑은 고딕" w:eastAsia="맑은 고딕" w:hAnsi="맑은 고딕"/>
                <w:color w:val="000000"/>
                <w:sz w:val="22"/>
                <w:szCs w:val="22"/>
              </w:rPr>
              <w:t>Carry forward the balance of Receivable/Payables to the next fiscal year</w:t>
            </w:r>
            <w:r w:rsidRPr="00B30F79">
              <w:rPr>
                <w:rFonts w:ascii="맑은 고딕" w:eastAsia="맑은 고딕" w:hAnsi="맑은 고딕" w:hint="eastAsia"/>
                <w:color w:val="000000"/>
                <w:sz w:val="22"/>
                <w:szCs w:val="22"/>
              </w:rPr>
              <w:t xml:space="preserve"> </w:t>
            </w:r>
          </w:p>
        </w:tc>
      </w:tr>
      <w:tr w:rsidR="00797CC1" w14:paraId="269725C9" w14:textId="77777777" w:rsidTr="00797CC1">
        <w:trPr>
          <w:trHeight w:val="412"/>
        </w:trPr>
        <w:tc>
          <w:tcPr>
            <w:tcW w:w="1536" w:type="dxa"/>
            <w:vMerge/>
            <w:noWrap/>
          </w:tcPr>
          <w:p w14:paraId="0FFFEAE0" w14:textId="77777777" w:rsidR="00797CC1" w:rsidRPr="6A3A3158" w:rsidRDefault="00797CC1" w:rsidP="003E128D">
            <w:pPr>
              <w:jc w:val="center"/>
              <w:rPr>
                <w:rFonts w:ascii="맑은 고딕" w:eastAsia="맑은 고딕" w:hAnsi="맑은 고딕"/>
                <w:color w:val="000000" w:themeColor="text1"/>
                <w:sz w:val="22"/>
                <w:szCs w:val="22"/>
              </w:rPr>
            </w:pPr>
          </w:p>
        </w:tc>
        <w:tc>
          <w:tcPr>
            <w:tcW w:w="2441" w:type="dxa"/>
            <w:noWrap/>
          </w:tcPr>
          <w:p w14:paraId="2C8E3448" w14:textId="77777777" w:rsidR="00797CC1" w:rsidRDefault="00797CC1" w:rsidP="003E128D">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FD10N</w:t>
            </w:r>
          </w:p>
          <w:p w14:paraId="67E25CF4" w14:textId="165F9566" w:rsidR="00797CC1" w:rsidRDefault="00797CC1" w:rsidP="003E128D">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FK10N</w:t>
            </w:r>
          </w:p>
        </w:tc>
        <w:tc>
          <w:tcPr>
            <w:tcW w:w="5379" w:type="dxa"/>
            <w:noWrap/>
          </w:tcPr>
          <w:p w14:paraId="7214E4B7" w14:textId="0AEB8E31" w:rsidR="00797CC1" w:rsidRPr="00B30F79" w:rsidRDefault="00797CC1" w:rsidP="006340EC">
            <w:pPr>
              <w:rPr>
                <w:rFonts w:ascii="맑은 고딕" w:eastAsia="맑은 고딕" w:hAnsi="맑은 고딕"/>
                <w:color w:val="000000"/>
                <w:sz w:val="22"/>
                <w:szCs w:val="22"/>
              </w:rPr>
            </w:pPr>
            <w:r w:rsidRPr="00797CC1">
              <w:rPr>
                <w:rFonts w:ascii="맑은 고딕" w:eastAsia="맑은 고딕" w:hAnsi="맑은 고딕"/>
                <w:color w:val="000000"/>
                <w:sz w:val="22"/>
                <w:szCs w:val="22"/>
              </w:rPr>
              <w:t>How to check after Carry forward of AR/AP.</w:t>
            </w:r>
          </w:p>
        </w:tc>
      </w:tr>
    </w:tbl>
    <w:p w14:paraId="22A36846" w14:textId="50994515" w:rsidR="003E128D" w:rsidRDefault="001260C3" w:rsidP="003E128D">
      <w:pPr>
        <w:pStyle w:val="a3"/>
        <w:numPr>
          <w:ilvl w:val="0"/>
          <w:numId w:val="1"/>
        </w:numPr>
        <w:outlineLvl w:val="1"/>
      </w:pPr>
      <w:r w:rsidRPr="001260C3">
        <w:t>Carry Forward Procedure for AR/AP</w:t>
      </w:r>
    </w:p>
    <w:p w14:paraId="3BA71895" w14:textId="156AA9DF" w:rsidR="002D4992" w:rsidRDefault="001A74A5" w:rsidP="00160EB6">
      <w:pPr>
        <w:pStyle w:val="a3"/>
        <w:numPr>
          <w:ilvl w:val="1"/>
          <w:numId w:val="1"/>
        </w:numPr>
        <w:outlineLvl w:val="2"/>
      </w:pPr>
      <w:r w:rsidRPr="001A74A5">
        <w:t>Enter company code</w:t>
      </w:r>
      <w:r w:rsidR="006E1D68">
        <w:t xml:space="preserve"> </w:t>
      </w:r>
    </w:p>
    <w:p w14:paraId="1466D616" w14:textId="38039DDD" w:rsidR="002D4992" w:rsidRDefault="00C862CF" w:rsidP="00160EB6">
      <w:pPr>
        <w:pStyle w:val="a3"/>
        <w:numPr>
          <w:ilvl w:val="1"/>
          <w:numId w:val="1"/>
        </w:numPr>
        <w:outlineLvl w:val="2"/>
      </w:pPr>
      <w:r w:rsidRPr="00C862CF">
        <w:t>Enter new fiscal year</w:t>
      </w:r>
    </w:p>
    <w:p w14:paraId="482FC82F" w14:textId="7DCBF68E" w:rsidR="002D4992" w:rsidRDefault="00C862CF" w:rsidP="00160EB6">
      <w:pPr>
        <w:pStyle w:val="a3"/>
        <w:numPr>
          <w:ilvl w:val="1"/>
          <w:numId w:val="1"/>
        </w:numPr>
        <w:outlineLvl w:val="2"/>
      </w:pPr>
      <w:r w:rsidRPr="00C862CF">
        <w:t xml:space="preserve">Check the </w:t>
      </w:r>
      <w:r>
        <w:t>“</w:t>
      </w:r>
      <w:r>
        <w:rPr>
          <w:rFonts w:hint="eastAsia"/>
        </w:rPr>
        <w:t xml:space="preserve">Select </w:t>
      </w:r>
      <w:r w:rsidRPr="00C862CF">
        <w:t>customer</w:t>
      </w:r>
      <w:r>
        <w:rPr>
          <w:rFonts w:hint="eastAsia"/>
        </w:rPr>
        <w:t>s</w:t>
      </w:r>
      <w:r>
        <w:t>”</w:t>
      </w:r>
      <w:r w:rsidRPr="00C862CF">
        <w:t xml:space="preserve"> box as 'X'</w:t>
      </w:r>
    </w:p>
    <w:p w14:paraId="49774CE7" w14:textId="14BEAC89" w:rsidR="006E1D68" w:rsidRDefault="00C862CF" w:rsidP="00160EB6">
      <w:pPr>
        <w:pStyle w:val="a3"/>
        <w:numPr>
          <w:ilvl w:val="1"/>
          <w:numId w:val="1"/>
        </w:numPr>
        <w:outlineLvl w:val="2"/>
      </w:pPr>
      <w:r w:rsidRPr="00C862CF">
        <w:t xml:space="preserve">Check the </w:t>
      </w:r>
      <w:r>
        <w:t>“</w:t>
      </w:r>
      <w:r>
        <w:rPr>
          <w:rFonts w:hint="eastAsia"/>
        </w:rPr>
        <w:t>Select vendors</w:t>
      </w:r>
      <w:r>
        <w:t>”</w:t>
      </w:r>
      <w:r w:rsidRPr="00C862CF">
        <w:t xml:space="preserve"> box as 'X'</w:t>
      </w:r>
    </w:p>
    <w:p w14:paraId="48758D32" w14:textId="2EC5BA6F" w:rsidR="008D540D" w:rsidRPr="008D540D" w:rsidRDefault="00C862CF" w:rsidP="00160EB6">
      <w:pPr>
        <w:pStyle w:val="a3"/>
        <w:numPr>
          <w:ilvl w:val="1"/>
          <w:numId w:val="1"/>
        </w:numPr>
        <w:outlineLvl w:val="2"/>
      </w:pPr>
      <w:r w:rsidRPr="00C862CF">
        <w:t xml:space="preserve">If it is a test, check </w:t>
      </w:r>
      <w:r>
        <w:rPr>
          <w:rFonts w:hint="eastAsia"/>
        </w:rPr>
        <w:t xml:space="preserve">the </w:t>
      </w:r>
      <w:r w:rsidRPr="00C862CF">
        <w:t xml:space="preserve">"Test </w:t>
      </w:r>
      <w:r>
        <w:rPr>
          <w:rFonts w:hint="eastAsia"/>
        </w:rPr>
        <w:t>run</w:t>
      </w:r>
      <w:r w:rsidRPr="00C862CF">
        <w:t>" as 'X'</w:t>
      </w:r>
    </w:p>
    <w:p w14:paraId="656FBBCA" w14:textId="0B4E29DE" w:rsidR="008D540D" w:rsidRDefault="001260C3" w:rsidP="001127D0">
      <w:pPr>
        <w:pStyle w:val="a3"/>
        <w:ind w:left="425"/>
      </w:pPr>
      <w:r w:rsidRPr="001260C3">
        <w:rPr>
          <w:noProof/>
        </w:rPr>
        <w:drawing>
          <wp:inline distT="0" distB="0" distL="0" distR="0" wp14:anchorId="50A8DE06" wp14:editId="63B67D40">
            <wp:extent cx="5298202" cy="4315146"/>
            <wp:effectExtent l="0" t="0" r="0" b="0"/>
            <wp:docPr id="458079470" name="그림 1" descr="텍스트, 스크린샷, 소프트웨어, 컴퓨터 아이콘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79470" name="그림 1" descr="텍스트, 스크린샷, 소프트웨어, 컴퓨터 아이콘이(가) 표시된 사진&#10;&#10;AI 생성 콘텐츠는 정확하지 않을 수 있습니다."/>
                    <pic:cNvPicPr/>
                  </pic:nvPicPr>
                  <pic:blipFill>
                    <a:blip r:embed="rId11"/>
                    <a:stretch>
                      <a:fillRect/>
                    </a:stretch>
                  </pic:blipFill>
                  <pic:spPr>
                    <a:xfrm>
                      <a:off x="0" y="0"/>
                      <a:ext cx="5315350" cy="4329113"/>
                    </a:xfrm>
                    <a:prstGeom prst="rect">
                      <a:avLst/>
                    </a:prstGeom>
                  </pic:spPr>
                </pic:pic>
              </a:graphicData>
            </a:graphic>
          </wp:inline>
        </w:drawing>
      </w:r>
    </w:p>
    <w:p w14:paraId="6A0CBC1C" w14:textId="77777777" w:rsidR="00160EB6" w:rsidRDefault="00C6639E" w:rsidP="00160EB6">
      <w:pPr>
        <w:pStyle w:val="a3"/>
        <w:numPr>
          <w:ilvl w:val="1"/>
          <w:numId w:val="1"/>
        </w:numPr>
        <w:outlineLvl w:val="2"/>
      </w:pPr>
      <w:r w:rsidRPr="00C6639E">
        <w:lastRenderedPageBreak/>
        <w:t>Delete the value of the "</w:t>
      </w:r>
      <w:r>
        <w:rPr>
          <w:rFonts w:hint="eastAsia"/>
        </w:rPr>
        <w:t>Test r</w:t>
      </w:r>
      <w:r w:rsidRPr="00C6639E">
        <w:t>un" field</w:t>
      </w:r>
      <w:r w:rsidR="00F96A2D">
        <w:rPr>
          <w:rFonts w:hint="eastAsia"/>
        </w:rPr>
        <w:t>,</w:t>
      </w:r>
      <w:r w:rsidRPr="00C6639E">
        <w:t xml:space="preserve"> if it is a real run</w:t>
      </w:r>
      <w:r w:rsidR="00961785">
        <w:rPr>
          <w:rFonts w:hint="eastAsia"/>
        </w:rPr>
        <w:t xml:space="preserve"> </w:t>
      </w:r>
    </w:p>
    <w:p w14:paraId="2DAA6886" w14:textId="147866CE" w:rsidR="00A07DCD" w:rsidRDefault="001A74A5" w:rsidP="000354C7">
      <w:pPr>
        <w:pStyle w:val="a3"/>
        <w:ind w:firstLineChars="100" w:firstLine="240"/>
      </w:pPr>
      <w:r w:rsidRPr="001A74A5">
        <w:rPr>
          <w:noProof/>
        </w:rPr>
        <w:drawing>
          <wp:inline distT="0" distB="0" distL="0" distR="0" wp14:anchorId="31E2531F" wp14:editId="7CBB5B9F">
            <wp:extent cx="5287735" cy="3688422"/>
            <wp:effectExtent l="0" t="0" r="8255" b="7620"/>
            <wp:docPr id="669284109" name="그림 1" descr="텍스트, 스크린샷, 소프트웨어, 번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4109" name="그림 1" descr="텍스트, 스크린샷, 소프트웨어, 번호이(가) 표시된 사진&#10;&#10;AI 생성 콘텐츠는 정확하지 않을 수 있습니다."/>
                    <pic:cNvPicPr/>
                  </pic:nvPicPr>
                  <pic:blipFill>
                    <a:blip r:embed="rId12"/>
                    <a:stretch>
                      <a:fillRect/>
                    </a:stretch>
                  </pic:blipFill>
                  <pic:spPr>
                    <a:xfrm>
                      <a:off x="0" y="0"/>
                      <a:ext cx="5318104" cy="3709606"/>
                    </a:xfrm>
                    <a:prstGeom prst="rect">
                      <a:avLst/>
                    </a:prstGeom>
                  </pic:spPr>
                </pic:pic>
              </a:graphicData>
            </a:graphic>
          </wp:inline>
        </w:drawing>
      </w:r>
    </w:p>
    <w:p w14:paraId="05DFF54B" w14:textId="77777777" w:rsidR="0048033A" w:rsidRDefault="0048033A" w:rsidP="000354C7">
      <w:pPr>
        <w:pStyle w:val="a3"/>
        <w:ind w:firstLineChars="100" w:firstLine="240"/>
      </w:pPr>
    </w:p>
    <w:p w14:paraId="3F94FEFE" w14:textId="77777777" w:rsidR="0048033A" w:rsidRDefault="0048033A" w:rsidP="000354C7">
      <w:pPr>
        <w:pStyle w:val="a3"/>
        <w:ind w:firstLineChars="100" w:firstLine="240"/>
      </w:pPr>
    </w:p>
    <w:p w14:paraId="783820EE" w14:textId="77777777" w:rsidR="0048033A" w:rsidRDefault="0048033A" w:rsidP="000354C7">
      <w:pPr>
        <w:pStyle w:val="a3"/>
        <w:ind w:firstLineChars="100" w:firstLine="240"/>
      </w:pPr>
    </w:p>
    <w:p w14:paraId="664E89B2" w14:textId="77777777" w:rsidR="0048033A" w:rsidRDefault="0048033A" w:rsidP="000354C7">
      <w:pPr>
        <w:pStyle w:val="a3"/>
        <w:ind w:firstLineChars="100" w:firstLine="240"/>
      </w:pPr>
    </w:p>
    <w:p w14:paraId="5F8F9E9B" w14:textId="77777777" w:rsidR="0048033A" w:rsidRDefault="0048033A" w:rsidP="000354C7">
      <w:pPr>
        <w:pStyle w:val="a3"/>
        <w:ind w:firstLineChars="100" w:firstLine="240"/>
      </w:pPr>
    </w:p>
    <w:p w14:paraId="4754AA06" w14:textId="77777777" w:rsidR="0048033A" w:rsidRDefault="0048033A" w:rsidP="000354C7">
      <w:pPr>
        <w:pStyle w:val="a3"/>
        <w:ind w:firstLineChars="100" w:firstLine="240"/>
      </w:pPr>
    </w:p>
    <w:p w14:paraId="51EC9279" w14:textId="77777777" w:rsidR="0048033A" w:rsidRDefault="0048033A" w:rsidP="000354C7">
      <w:pPr>
        <w:pStyle w:val="a3"/>
        <w:ind w:firstLineChars="100" w:firstLine="240"/>
      </w:pPr>
    </w:p>
    <w:p w14:paraId="7600C2BF" w14:textId="77777777" w:rsidR="0048033A" w:rsidRDefault="0048033A" w:rsidP="000354C7">
      <w:pPr>
        <w:pStyle w:val="a3"/>
        <w:ind w:firstLineChars="100" w:firstLine="240"/>
      </w:pPr>
    </w:p>
    <w:p w14:paraId="1858A281" w14:textId="77777777" w:rsidR="0048033A" w:rsidRDefault="0048033A" w:rsidP="000354C7">
      <w:pPr>
        <w:pStyle w:val="a3"/>
        <w:ind w:firstLineChars="100" w:firstLine="240"/>
      </w:pPr>
    </w:p>
    <w:p w14:paraId="2511F344" w14:textId="77777777" w:rsidR="0048033A" w:rsidRDefault="0048033A" w:rsidP="000354C7">
      <w:pPr>
        <w:pStyle w:val="a3"/>
        <w:ind w:firstLineChars="100" w:firstLine="240"/>
      </w:pPr>
    </w:p>
    <w:p w14:paraId="2763CC83" w14:textId="4D180410" w:rsidR="00EF1A5F" w:rsidRDefault="00967F7E" w:rsidP="00EF1A5F">
      <w:pPr>
        <w:pStyle w:val="a3"/>
        <w:numPr>
          <w:ilvl w:val="0"/>
          <w:numId w:val="1"/>
        </w:numPr>
        <w:outlineLvl w:val="1"/>
      </w:pPr>
      <w:r w:rsidRPr="00967F7E">
        <w:lastRenderedPageBreak/>
        <w:t xml:space="preserve">After performing the AR (Customer) carryforward process, you can check whether everything was processed correctly in transaction </w:t>
      </w:r>
      <w:r w:rsidRPr="00967F7E">
        <w:rPr>
          <w:b/>
          <w:bCs/>
        </w:rPr>
        <w:t>FD10N</w:t>
      </w:r>
      <w:r>
        <w:rPr>
          <w:rFonts w:hint="eastAsia"/>
          <w:b/>
          <w:bCs/>
        </w:rPr>
        <w:t>.</w:t>
      </w:r>
    </w:p>
    <w:p w14:paraId="3AA99867" w14:textId="0AF3D074" w:rsidR="00EF1A5F" w:rsidRDefault="00EF1A5F" w:rsidP="00EF1A5F">
      <w:pPr>
        <w:pStyle w:val="a3"/>
        <w:numPr>
          <w:ilvl w:val="1"/>
          <w:numId w:val="1"/>
        </w:numPr>
        <w:outlineLvl w:val="2"/>
      </w:pPr>
      <w:r w:rsidRPr="001A74A5">
        <w:t xml:space="preserve">Enter </w:t>
      </w:r>
      <w:r>
        <w:t>“</w:t>
      </w:r>
      <w:r>
        <w:rPr>
          <w:rFonts w:hint="eastAsia"/>
        </w:rPr>
        <w:t>Customer Code</w:t>
      </w:r>
      <w:r>
        <w:t xml:space="preserve">” </w:t>
      </w:r>
    </w:p>
    <w:p w14:paraId="174886F4" w14:textId="7183F8EA" w:rsidR="00EF1A5F" w:rsidRDefault="00EF1A5F" w:rsidP="00EF1A5F">
      <w:pPr>
        <w:pStyle w:val="a3"/>
        <w:numPr>
          <w:ilvl w:val="1"/>
          <w:numId w:val="1"/>
        </w:numPr>
        <w:outlineLvl w:val="2"/>
      </w:pPr>
      <w:r w:rsidRPr="00C862CF">
        <w:t xml:space="preserve">Enter </w:t>
      </w:r>
      <w:r>
        <w:t>“</w:t>
      </w:r>
      <w:r>
        <w:rPr>
          <w:rFonts w:hint="eastAsia"/>
        </w:rPr>
        <w:t>Company Code</w:t>
      </w:r>
      <w:r>
        <w:t>”</w:t>
      </w:r>
    </w:p>
    <w:p w14:paraId="2DDD8C80" w14:textId="695A97F6" w:rsidR="00EF1A5F" w:rsidRDefault="00EF1A5F" w:rsidP="00160EB6">
      <w:pPr>
        <w:pStyle w:val="a3"/>
        <w:numPr>
          <w:ilvl w:val="1"/>
          <w:numId w:val="1"/>
        </w:numPr>
        <w:outlineLvl w:val="2"/>
      </w:pPr>
      <w:r>
        <w:rPr>
          <w:rFonts w:hint="eastAsia"/>
        </w:rPr>
        <w:t xml:space="preserve">Enter </w:t>
      </w:r>
      <w:r>
        <w:t>“</w:t>
      </w:r>
      <w:r>
        <w:rPr>
          <w:rFonts w:hint="eastAsia"/>
        </w:rPr>
        <w:t>Fiscal Year</w:t>
      </w:r>
      <w:r>
        <w:t>”</w:t>
      </w:r>
    </w:p>
    <w:p w14:paraId="249B56DF" w14:textId="0DBEC9E8" w:rsidR="00EF1A5F" w:rsidRDefault="009951C0" w:rsidP="00D8377C">
      <w:pPr>
        <w:pStyle w:val="a3"/>
        <w:ind w:left="425"/>
      </w:pPr>
      <w:r w:rsidRPr="009951C0">
        <w:rPr>
          <w:noProof/>
        </w:rPr>
        <w:drawing>
          <wp:inline distT="0" distB="0" distL="0" distR="0" wp14:anchorId="6B54732A" wp14:editId="36CEC957">
            <wp:extent cx="4976291" cy="5563082"/>
            <wp:effectExtent l="0" t="0" r="0" b="0"/>
            <wp:docPr id="1206762419" name="그림 1" descr="텍스트, 스크린샷, 소프트웨어, 웹 페이지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62419" name="그림 1" descr="텍스트, 스크린샷, 소프트웨어, 웹 페이지이(가) 표시된 사진&#10;&#10;AI 생성 콘텐츠는 정확하지 않을 수 있습니다."/>
                    <pic:cNvPicPr/>
                  </pic:nvPicPr>
                  <pic:blipFill>
                    <a:blip r:embed="rId13"/>
                    <a:stretch>
                      <a:fillRect/>
                    </a:stretch>
                  </pic:blipFill>
                  <pic:spPr>
                    <a:xfrm>
                      <a:off x="0" y="0"/>
                      <a:ext cx="4976291" cy="5563082"/>
                    </a:xfrm>
                    <a:prstGeom prst="rect">
                      <a:avLst/>
                    </a:prstGeom>
                  </pic:spPr>
                </pic:pic>
              </a:graphicData>
            </a:graphic>
          </wp:inline>
        </w:drawing>
      </w:r>
    </w:p>
    <w:p w14:paraId="7C3EB55A" w14:textId="77777777" w:rsidR="009B56EB" w:rsidRPr="004814A5" w:rsidRDefault="009B56EB" w:rsidP="009B56EB">
      <w:pPr>
        <w:pStyle w:val="aa"/>
        <w:numPr>
          <w:ilvl w:val="0"/>
          <w:numId w:val="12"/>
        </w:numPr>
        <w:ind w:leftChars="0"/>
        <w:rPr>
          <w:b/>
          <w:bCs/>
        </w:rPr>
      </w:pPr>
      <w:r w:rsidRPr="004814A5">
        <w:rPr>
          <w:b/>
          <w:bCs/>
        </w:rPr>
        <w:t>The carryforward balance is the balance that is brought forward from the previous fiscal year into the current fiscal year.</w:t>
      </w:r>
    </w:p>
    <w:p w14:paraId="307FB720" w14:textId="1B061ED7" w:rsidR="00CC064B" w:rsidRDefault="004D6BE8" w:rsidP="00CC064B">
      <w:pPr>
        <w:ind w:left="425"/>
      </w:pPr>
      <w:r w:rsidRPr="004D6BE8">
        <w:rPr>
          <w:noProof/>
        </w:rPr>
        <w:lastRenderedPageBreak/>
        <w:drawing>
          <wp:inline distT="0" distB="0" distL="0" distR="0" wp14:anchorId="54D9CFB5" wp14:editId="55FCF770">
            <wp:extent cx="5143725" cy="5640512"/>
            <wp:effectExtent l="0" t="0" r="0" b="0"/>
            <wp:docPr id="1017841399" name="그림 1" descr="텍스트, 스크린샷, 소프트웨어, 웹 페이지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41399" name="그림 1" descr="텍스트, 스크린샷, 소프트웨어, 웹 페이지이(가) 표시된 사진&#10;&#10;AI 생성 콘텐츠는 정확하지 않을 수 있습니다."/>
                    <pic:cNvPicPr/>
                  </pic:nvPicPr>
                  <pic:blipFill>
                    <a:blip r:embed="rId14"/>
                    <a:stretch>
                      <a:fillRect/>
                    </a:stretch>
                  </pic:blipFill>
                  <pic:spPr>
                    <a:xfrm>
                      <a:off x="0" y="0"/>
                      <a:ext cx="5147212" cy="5644336"/>
                    </a:xfrm>
                    <a:prstGeom prst="rect">
                      <a:avLst/>
                    </a:prstGeom>
                  </pic:spPr>
                </pic:pic>
              </a:graphicData>
            </a:graphic>
          </wp:inline>
        </w:drawing>
      </w:r>
    </w:p>
    <w:p w14:paraId="668B5CF1" w14:textId="605E784C" w:rsidR="00A54D20" w:rsidRPr="00A54D20" w:rsidRDefault="00A54D20" w:rsidP="00A54D20">
      <w:pPr>
        <w:pStyle w:val="aa"/>
        <w:numPr>
          <w:ilvl w:val="0"/>
          <w:numId w:val="12"/>
        </w:numPr>
        <w:ind w:left="1320"/>
        <w:rPr>
          <w:b/>
          <w:bCs/>
        </w:rPr>
      </w:pPr>
      <w:r w:rsidRPr="00A54D20">
        <w:rPr>
          <w:b/>
          <w:bCs/>
        </w:rPr>
        <w:t>You can verify that the year-end balance of 2025 matches the beginning balance (cumulative balance) of 2026. If they do not match, it means that additional postings were entered in the prior year after the carryforward process. In that case, simply rerun the carryforward process</w:t>
      </w:r>
      <w:r w:rsidRPr="00A54D20">
        <w:rPr>
          <w:rFonts w:hint="eastAsia"/>
          <w:b/>
          <w:bCs/>
        </w:rPr>
        <w:t>.</w:t>
      </w:r>
    </w:p>
    <w:p w14:paraId="4C2597E3" w14:textId="0B79814A" w:rsidR="00CC064B" w:rsidRDefault="00CC064B" w:rsidP="00A54D20">
      <w:pPr>
        <w:pStyle w:val="aa"/>
        <w:ind w:leftChars="0" w:left="785"/>
        <w:rPr>
          <w:i/>
          <w:iCs/>
        </w:rPr>
      </w:pPr>
    </w:p>
    <w:p w14:paraId="04F704A1" w14:textId="77777777" w:rsidR="0048033A" w:rsidRDefault="0048033A" w:rsidP="00A54D20">
      <w:pPr>
        <w:pStyle w:val="aa"/>
        <w:ind w:leftChars="0" w:left="785"/>
        <w:rPr>
          <w:i/>
          <w:iCs/>
        </w:rPr>
      </w:pPr>
    </w:p>
    <w:p w14:paraId="319C1FF1" w14:textId="77777777" w:rsidR="0048033A" w:rsidRDefault="0048033A" w:rsidP="00A54D20">
      <w:pPr>
        <w:pStyle w:val="aa"/>
        <w:ind w:leftChars="0" w:left="785"/>
        <w:rPr>
          <w:i/>
          <w:iCs/>
        </w:rPr>
      </w:pPr>
    </w:p>
    <w:p w14:paraId="182C3E52" w14:textId="77777777" w:rsidR="0048033A" w:rsidRDefault="0048033A" w:rsidP="00A54D20">
      <w:pPr>
        <w:pStyle w:val="aa"/>
        <w:ind w:leftChars="0" w:left="785"/>
        <w:rPr>
          <w:i/>
          <w:iCs/>
        </w:rPr>
      </w:pPr>
    </w:p>
    <w:p w14:paraId="12A29231" w14:textId="77777777" w:rsidR="0048033A" w:rsidRDefault="0048033A" w:rsidP="00A54D20">
      <w:pPr>
        <w:pStyle w:val="aa"/>
        <w:ind w:leftChars="0" w:left="785"/>
        <w:rPr>
          <w:i/>
          <w:iCs/>
        </w:rPr>
      </w:pPr>
    </w:p>
    <w:p w14:paraId="02F9B93E" w14:textId="77777777" w:rsidR="0048033A" w:rsidRPr="004814A5" w:rsidRDefault="0048033A" w:rsidP="00A54D20">
      <w:pPr>
        <w:pStyle w:val="aa"/>
        <w:ind w:leftChars="0" w:left="785"/>
        <w:rPr>
          <w:i/>
          <w:iCs/>
        </w:rPr>
      </w:pPr>
    </w:p>
    <w:p w14:paraId="77B6559C" w14:textId="4CEBDBCC" w:rsidR="00EF1A5F" w:rsidRDefault="000707B7" w:rsidP="00EF1A5F">
      <w:pPr>
        <w:pStyle w:val="a3"/>
        <w:numPr>
          <w:ilvl w:val="0"/>
          <w:numId w:val="1"/>
        </w:numPr>
        <w:outlineLvl w:val="1"/>
      </w:pPr>
      <w:r w:rsidRPr="000707B7">
        <w:lastRenderedPageBreak/>
        <w:t xml:space="preserve">After performing the AP (Vendor) carryforward process, you can verify that everything was completed correctly in transaction </w:t>
      </w:r>
      <w:r w:rsidRPr="00DA6277">
        <w:rPr>
          <w:b/>
          <w:bCs/>
        </w:rPr>
        <w:t>FK10N</w:t>
      </w:r>
      <w:r w:rsidRPr="00DA6277">
        <w:rPr>
          <w:rFonts w:hint="eastAsia"/>
          <w:b/>
          <w:bCs/>
        </w:rPr>
        <w:t>.</w:t>
      </w:r>
    </w:p>
    <w:p w14:paraId="28FF3164" w14:textId="4BD53ADB" w:rsidR="00EF1A5F" w:rsidRDefault="00EF1A5F" w:rsidP="00EF1A5F">
      <w:pPr>
        <w:pStyle w:val="a3"/>
        <w:numPr>
          <w:ilvl w:val="1"/>
          <w:numId w:val="1"/>
        </w:numPr>
        <w:outlineLvl w:val="2"/>
      </w:pPr>
      <w:r w:rsidRPr="001A74A5">
        <w:t xml:space="preserve">Enter </w:t>
      </w:r>
      <w:r>
        <w:t>“</w:t>
      </w:r>
      <w:r w:rsidR="004C12E1">
        <w:rPr>
          <w:rFonts w:hint="eastAsia"/>
        </w:rPr>
        <w:t>Vendor</w:t>
      </w:r>
      <w:r>
        <w:rPr>
          <w:rFonts w:hint="eastAsia"/>
        </w:rPr>
        <w:t xml:space="preserve"> Code</w:t>
      </w:r>
      <w:r>
        <w:t xml:space="preserve">” </w:t>
      </w:r>
    </w:p>
    <w:p w14:paraId="61169C92" w14:textId="77777777" w:rsidR="00EF1A5F" w:rsidRDefault="00EF1A5F" w:rsidP="00EF1A5F">
      <w:pPr>
        <w:pStyle w:val="a3"/>
        <w:numPr>
          <w:ilvl w:val="1"/>
          <w:numId w:val="1"/>
        </w:numPr>
        <w:outlineLvl w:val="2"/>
      </w:pPr>
      <w:r w:rsidRPr="00C862CF">
        <w:t xml:space="preserve">Enter </w:t>
      </w:r>
      <w:r>
        <w:t>“</w:t>
      </w:r>
      <w:r>
        <w:rPr>
          <w:rFonts w:hint="eastAsia"/>
        </w:rPr>
        <w:t>Company Code</w:t>
      </w:r>
      <w:r>
        <w:t>”</w:t>
      </w:r>
    </w:p>
    <w:p w14:paraId="3B8185AD" w14:textId="77777777" w:rsidR="00EF1A5F" w:rsidRDefault="00EF1A5F" w:rsidP="00EF1A5F">
      <w:pPr>
        <w:pStyle w:val="a3"/>
        <w:numPr>
          <w:ilvl w:val="1"/>
          <w:numId w:val="1"/>
        </w:numPr>
        <w:outlineLvl w:val="2"/>
      </w:pPr>
      <w:r>
        <w:rPr>
          <w:rFonts w:hint="eastAsia"/>
        </w:rPr>
        <w:t xml:space="preserve">Enter </w:t>
      </w:r>
      <w:r>
        <w:t>“</w:t>
      </w:r>
      <w:r>
        <w:rPr>
          <w:rFonts w:hint="eastAsia"/>
        </w:rPr>
        <w:t>Fiscal Year</w:t>
      </w:r>
      <w:r>
        <w:t>”</w:t>
      </w:r>
    </w:p>
    <w:p w14:paraId="6F7F0A2D" w14:textId="1E2AD887" w:rsidR="00EF1A5F" w:rsidRDefault="003576CE" w:rsidP="00D8377C">
      <w:pPr>
        <w:pStyle w:val="a3"/>
        <w:ind w:left="425"/>
      </w:pPr>
      <w:r w:rsidRPr="003576CE">
        <w:rPr>
          <w:noProof/>
        </w:rPr>
        <w:drawing>
          <wp:inline distT="0" distB="0" distL="0" distR="0" wp14:anchorId="6CC1774D" wp14:editId="1635E3F6">
            <wp:extent cx="4770533" cy="5464013"/>
            <wp:effectExtent l="0" t="0" r="0" b="3810"/>
            <wp:docPr id="1416565509" name="그림 1" descr="텍스트, 스크린샷, 소프트웨어, 웹 페이지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65509" name="그림 1" descr="텍스트, 스크린샷, 소프트웨어, 웹 페이지이(가) 표시된 사진&#10;&#10;AI 생성 콘텐츠는 정확하지 않을 수 있습니다."/>
                    <pic:cNvPicPr/>
                  </pic:nvPicPr>
                  <pic:blipFill>
                    <a:blip r:embed="rId15"/>
                    <a:stretch>
                      <a:fillRect/>
                    </a:stretch>
                  </pic:blipFill>
                  <pic:spPr>
                    <a:xfrm>
                      <a:off x="0" y="0"/>
                      <a:ext cx="4770533" cy="5464013"/>
                    </a:xfrm>
                    <a:prstGeom prst="rect">
                      <a:avLst/>
                    </a:prstGeom>
                  </pic:spPr>
                </pic:pic>
              </a:graphicData>
            </a:graphic>
          </wp:inline>
        </w:drawing>
      </w:r>
    </w:p>
    <w:p w14:paraId="7A5DB4C2" w14:textId="0D40C526" w:rsidR="009B56EB" w:rsidRPr="006D08E2" w:rsidRDefault="009B56EB" w:rsidP="009B56EB">
      <w:pPr>
        <w:pStyle w:val="aa"/>
        <w:numPr>
          <w:ilvl w:val="0"/>
          <w:numId w:val="12"/>
        </w:numPr>
        <w:ind w:leftChars="0"/>
        <w:rPr>
          <w:b/>
          <w:bCs/>
        </w:rPr>
      </w:pPr>
      <w:r w:rsidRPr="006D08E2">
        <w:rPr>
          <w:b/>
          <w:bCs/>
        </w:rPr>
        <w:t>The carryforward balance is the balance that is brought forward from the previous fiscal year into the current fiscal year.</w:t>
      </w:r>
    </w:p>
    <w:p w14:paraId="77E66305" w14:textId="33924266" w:rsidR="006749C2" w:rsidRDefault="00AB7CAA" w:rsidP="006749C2">
      <w:pPr>
        <w:ind w:left="425"/>
      </w:pPr>
      <w:r w:rsidRPr="00AB7CAA">
        <w:rPr>
          <w:noProof/>
        </w:rPr>
        <w:lastRenderedPageBreak/>
        <w:drawing>
          <wp:inline distT="0" distB="0" distL="0" distR="0" wp14:anchorId="0D0A13E8" wp14:editId="642ED97A">
            <wp:extent cx="5044611" cy="5751180"/>
            <wp:effectExtent l="0" t="0" r="3810" b="2540"/>
            <wp:docPr id="1983090176" name="그림 1" descr="텍스트, 스크린샷, 소프트웨어, 웹 페이지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90176" name="그림 1" descr="텍스트, 스크린샷, 소프트웨어, 웹 페이지이(가) 표시된 사진&#10;&#10;AI 생성 콘텐츠는 정확하지 않을 수 있습니다."/>
                    <pic:cNvPicPr/>
                  </pic:nvPicPr>
                  <pic:blipFill>
                    <a:blip r:embed="rId16"/>
                    <a:stretch>
                      <a:fillRect/>
                    </a:stretch>
                  </pic:blipFill>
                  <pic:spPr>
                    <a:xfrm>
                      <a:off x="0" y="0"/>
                      <a:ext cx="5048386" cy="5755483"/>
                    </a:xfrm>
                    <a:prstGeom prst="rect">
                      <a:avLst/>
                    </a:prstGeom>
                  </pic:spPr>
                </pic:pic>
              </a:graphicData>
            </a:graphic>
          </wp:inline>
        </w:drawing>
      </w:r>
    </w:p>
    <w:p w14:paraId="7EF18E2A" w14:textId="338C0E22" w:rsidR="006D08E2" w:rsidRPr="009865FF" w:rsidRDefault="006D08E2" w:rsidP="006D08E2">
      <w:pPr>
        <w:pStyle w:val="aa"/>
        <w:numPr>
          <w:ilvl w:val="0"/>
          <w:numId w:val="12"/>
        </w:numPr>
        <w:ind w:left="1320"/>
        <w:rPr>
          <w:b/>
          <w:bCs/>
        </w:rPr>
      </w:pPr>
      <w:r w:rsidRPr="009865FF">
        <w:rPr>
          <w:b/>
          <w:bCs/>
        </w:rPr>
        <w:t>You can verify that the year-end balance of 2025 matches the beginning balance (cumulative balance) of 2026. If they do not match, it means that additional postings were entered in the prior year after the carryforward process. In that case, simply rerun the carryforward process</w:t>
      </w:r>
      <w:r w:rsidR="009865FF">
        <w:rPr>
          <w:rFonts w:hint="eastAsia"/>
          <w:b/>
          <w:bCs/>
        </w:rPr>
        <w:t>.</w:t>
      </w:r>
    </w:p>
    <w:p w14:paraId="0AD6F729" w14:textId="13E7ED60" w:rsidR="006749C2" w:rsidRPr="006749C2" w:rsidRDefault="006749C2" w:rsidP="006D08E2">
      <w:pPr>
        <w:pStyle w:val="aa"/>
        <w:ind w:leftChars="0" w:left="785"/>
      </w:pPr>
    </w:p>
    <w:sectPr w:rsidR="006749C2" w:rsidRPr="006749C2">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8E54" w14:textId="77777777" w:rsidR="00532B02" w:rsidRDefault="00532B02" w:rsidP="00C93660">
      <w:r>
        <w:separator/>
      </w:r>
    </w:p>
  </w:endnote>
  <w:endnote w:type="continuationSeparator" w:id="0">
    <w:p w14:paraId="15647A75" w14:textId="77777777" w:rsidR="00532B02" w:rsidRDefault="00532B02" w:rsidP="00C9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D722" w14:textId="77777777" w:rsidR="00532B02" w:rsidRDefault="00532B02" w:rsidP="00C93660">
      <w:r>
        <w:separator/>
      </w:r>
    </w:p>
  </w:footnote>
  <w:footnote w:type="continuationSeparator" w:id="0">
    <w:p w14:paraId="314CAE84" w14:textId="77777777" w:rsidR="00532B02" w:rsidRDefault="00532B02" w:rsidP="00C9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FBB"/>
    <w:multiLevelType w:val="hybridMultilevel"/>
    <w:tmpl w:val="0308B688"/>
    <w:lvl w:ilvl="0" w:tplc="AAFC320A">
      <w:numFmt w:val="bullet"/>
      <w:lvlText w:val=""/>
      <w:lvlJc w:val="left"/>
      <w:pPr>
        <w:ind w:left="785" w:hanging="360"/>
      </w:pPr>
      <w:rPr>
        <w:rFonts w:ascii="Wingdings" w:eastAsia="굴림" w:hAnsi="Wingdings" w:cs="굴림"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 w15:restartNumberingAfterBreak="0">
    <w:nsid w:val="11FE00A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 w15:restartNumberingAfterBreak="0">
    <w:nsid w:val="17A257B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3700B2F"/>
    <w:multiLevelType w:val="multilevel"/>
    <w:tmpl w:val="0409001D"/>
    <w:lvl w:ilvl="0">
      <w:start w:val="1"/>
      <w:numFmt w:val="decimal"/>
      <w:lvlText w:val="%1"/>
      <w:lvlJc w:val="left"/>
      <w:pPr>
        <w:ind w:left="1225" w:hanging="425"/>
      </w:pPr>
    </w:lvl>
    <w:lvl w:ilvl="1">
      <w:start w:val="1"/>
      <w:numFmt w:val="decimal"/>
      <w:lvlText w:val="%1.%2"/>
      <w:lvlJc w:val="left"/>
      <w:pPr>
        <w:ind w:left="1792" w:hanging="567"/>
      </w:pPr>
    </w:lvl>
    <w:lvl w:ilvl="2">
      <w:start w:val="1"/>
      <w:numFmt w:val="decimal"/>
      <w:lvlText w:val="%1.%2.%3"/>
      <w:lvlJc w:val="left"/>
      <w:pPr>
        <w:ind w:left="2218" w:hanging="567"/>
      </w:pPr>
    </w:lvl>
    <w:lvl w:ilvl="3">
      <w:start w:val="1"/>
      <w:numFmt w:val="decimal"/>
      <w:lvlText w:val="%1.%2.%3.%4"/>
      <w:lvlJc w:val="left"/>
      <w:pPr>
        <w:ind w:left="2784" w:hanging="708"/>
      </w:pPr>
    </w:lvl>
    <w:lvl w:ilvl="4">
      <w:start w:val="1"/>
      <w:numFmt w:val="decimal"/>
      <w:lvlText w:val="%1.%2.%3.%4.%5"/>
      <w:lvlJc w:val="left"/>
      <w:pPr>
        <w:ind w:left="3351" w:hanging="850"/>
      </w:pPr>
    </w:lvl>
    <w:lvl w:ilvl="5">
      <w:start w:val="1"/>
      <w:numFmt w:val="decimal"/>
      <w:lvlText w:val="%1.%2.%3.%4.%5.%6"/>
      <w:lvlJc w:val="left"/>
      <w:pPr>
        <w:ind w:left="4060" w:hanging="1134"/>
      </w:pPr>
    </w:lvl>
    <w:lvl w:ilvl="6">
      <w:start w:val="1"/>
      <w:numFmt w:val="decimal"/>
      <w:lvlText w:val="%1.%2.%3.%4.%5.%6.%7"/>
      <w:lvlJc w:val="left"/>
      <w:pPr>
        <w:ind w:left="4627" w:hanging="1276"/>
      </w:pPr>
    </w:lvl>
    <w:lvl w:ilvl="7">
      <w:start w:val="1"/>
      <w:numFmt w:val="decimal"/>
      <w:lvlText w:val="%1.%2.%3.%4.%5.%6.%7.%8"/>
      <w:lvlJc w:val="left"/>
      <w:pPr>
        <w:ind w:left="5194" w:hanging="1418"/>
      </w:pPr>
    </w:lvl>
    <w:lvl w:ilvl="8">
      <w:start w:val="1"/>
      <w:numFmt w:val="decimal"/>
      <w:lvlText w:val="%1.%2.%3.%4.%5.%6.%7.%8.%9"/>
      <w:lvlJc w:val="left"/>
      <w:pPr>
        <w:ind w:left="5902" w:hanging="1700"/>
      </w:pPr>
    </w:lvl>
  </w:abstractNum>
  <w:abstractNum w:abstractNumId="4" w15:restartNumberingAfterBreak="0">
    <w:nsid w:val="346C5A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49D0AF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6" w15:restartNumberingAfterBreak="0">
    <w:nsid w:val="4AAA24D4"/>
    <w:multiLevelType w:val="hybridMultilevel"/>
    <w:tmpl w:val="59D48D2C"/>
    <w:lvl w:ilvl="0" w:tplc="5B80D364">
      <w:numFmt w:val="bullet"/>
      <w:lvlText w:val=""/>
      <w:lvlJc w:val="left"/>
      <w:pPr>
        <w:ind w:left="869" w:hanging="360"/>
      </w:pPr>
      <w:rPr>
        <w:rFonts w:ascii="Wingdings" w:eastAsia="굴림" w:hAnsi="Wingdings" w:cs="굴림" w:hint="default"/>
      </w:rPr>
    </w:lvl>
    <w:lvl w:ilvl="1" w:tplc="04090003">
      <w:start w:val="1"/>
      <w:numFmt w:val="bullet"/>
      <w:lvlText w:val=""/>
      <w:lvlJc w:val="left"/>
      <w:pPr>
        <w:ind w:left="1389" w:hanging="440"/>
      </w:pPr>
      <w:rPr>
        <w:rFonts w:ascii="Wingdings" w:hAnsi="Wingdings" w:hint="default"/>
      </w:rPr>
    </w:lvl>
    <w:lvl w:ilvl="2" w:tplc="04090005" w:tentative="1">
      <w:start w:val="1"/>
      <w:numFmt w:val="bullet"/>
      <w:lvlText w:val=""/>
      <w:lvlJc w:val="left"/>
      <w:pPr>
        <w:ind w:left="1829" w:hanging="440"/>
      </w:pPr>
      <w:rPr>
        <w:rFonts w:ascii="Wingdings" w:hAnsi="Wingdings" w:hint="default"/>
      </w:rPr>
    </w:lvl>
    <w:lvl w:ilvl="3" w:tplc="04090001" w:tentative="1">
      <w:start w:val="1"/>
      <w:numFmt w:val="bullet"/>
      <w:lvlText w:val=""/>
      <w:lvlJc w:val="left"/>
      <w:pPr>
        <w:ind w:left="2269" w:hanging="440"/>
      </w:pPr>
      <w:rPr>
        <w:rFonts w:ascii="Wingdings" w:hAnsi="Wingdings" w:hint="default"/>
      </w:rPr>
    </w:lvl>
    <w:lvl w:ilvl="4" w:tplc="04090003" w:tentative="1">
      <w:start w:val="1"/>
      <w:numFmt w:val="bullet"/>
      <w:lvlText w:val=""/>
      <w:lvlJc w:val="left"/>
      <w:pPr>
        <w:ind w:left="2709" w:hanging="440"/>
      </w:pPr>
      <w:rPr>
        <w:rFonts w:ascii="Wingdings" w:hAnsi="Wingdings" w:hint="default"/>
      </w:rPr>
    </w:lvl>
    <w:lvl w:ilvl="5" w:tplc="04090005" w:tentative="1">
      <w:start w:val="1"/>
      <w:numFmt w:val="bullet"/>
      <w:lvlText w:val=""/>
      <w:lvlJc w:val="left"/>
      <w:pPr>
        <w:ind w:left="3149" w:hanging="440"/>
      </w:pPr>
      <w:rPr>
        <w:rFonts w:ascii="Wingdings" w:hAnsi="Wingdings" w:hint="default"/>
      </w:rPr>
    </w:lvl>
    <w:lvl w:ilvl="6" w:tplc="04090001" w:tentative="1">
      <w:start w:val="1"/>
      <w:numFmt w:val="bullet"/>
      <w:lvlText w:val=""/>
      <w:lvlJc w:val="left"/>
      <w:pPr>
        <w:ind w:left="3589" w:hanging="440"/>
      </w:pPr>
      <w:rPr>
        <w:rFonts w:ascii="Wingdings" w:hAnsi="Wingdings" w:hint="default"/>
      </w:rPr>
    </w:lvl>
    <w:lvl w:ilvl="7" w:tplc="04090003" w:tentative="1">
      <w:start w:val="1"/>
      <w:numFmt w:val="bullet"/>
      <w:lvlText w:val=""/>
      <w:lvlJc w:val="left"/>
      <w:pPr>
        <w:ind w:left="4029" w:hanging="440"/>
      </w:pPr>
      <w:rPr>
        <w:rFonts w:ascii="Wingdings" w:hAnsi="Wingdings" w:hint="default"/>
      </w:rPr>
    </w:lvl>
    <w:lvl w:ilvl="8" w:tplc="04090005" w:tentative="1">
      <w:start w:val="1"/>
      <w:numFmt w:val="bullet"/>
      <w:lvlText w:val=""/>
      <w:lvlJc w:val="left"/>
      <w:pPr>
        <w:ind w:left="4469" w:hanging="440"/>
      </w:pPr>
      <w:rPr>
        <w:rFonts w:ascii="Wingdings" w:hAnsi="Wingdings" w:hint="default"/>
      </w:rPr>
    </w:lvl>
  </w:abstractNum>
  <w:abstractNum w:abstractNumId="7" w15:restartNumberingAfterBreak="0">
    <w:nsid w:val="53355F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55501C7A"/>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15:restartNumberingAfterBreak="0">
    <w:nsid w:val="6D187C8F"/>
    <w:multiLevelType w:val="hybridMultilevel"/>
    <w:tmpl w:val="1E16856A"/>
    <w:lvl w:ilvl="0" w:tplc="12EAFBD8">
      <w:start w:val="2"/>
      <w:numFmt w:val="bullet"/>
      <w:lvlText w:val="-"/>
      <w:lvlJc w:val="left"/>
      <w:pPr>
        <w:ind w:left="1352" w:hanging="360"/>
      </w:pPr>
      <w:rPr>
        <w:rFonts w:ascii="굴림" w:eastAsia="굴림" w:hAnsi="굴림" w:cs="굴림" w:hint="eastAsia"/>
      </w:rPr>
    </w:lvl>
    <w:lvl w:ilvl="1" w:tplc="04090003" w:tentative="1">
      <w:start w:val="1"/>
      <w:numFmt w:val="bullet"/>
      <w:lvlText w:val=""/>
      <w:lvlJc w:val="left"/>
      <w:pPr>
        <w:ind w:left="1792" w:hanging="400"/>
      </w:pPr>
      <w:rPr>
        <w:rFonts w:ascii="Wingdings" w:hAnsi="Wingdings" w:hint="default"/>
      </w:rPr>
    </w:lvl>
    <w:lvl w:ilvl="2" w:tplc="04090005" w:tentative="1">
      <w:start w:val="1"/>
      <w:numFmt w:val="bullet"/>
      <w:lvlText w:val=""/>
      <w:lvlJc w:val="left"/>
      <w:pPr>
        <w:ind w:left="2192" w:hanging="400"/>
      </w:pPr>
      <w:rPr>
        <w:rFonts w:ascii="Wingdings" w:hAnsi="Wingdings" w:hint="default"/>
      </w:rPr>
    </w:lvl>
    <w:lvl w:ilvl="3" w:tplc="04090001" w:tentative="1">
      <w:start w:val="1"/>
      <w:numFmt w:val="bullet"/>
      <w:lvlText w:val=""/>
      <w:lvlJc w:val="left"/>
      <w:pPr>
        <w:ind w:left="2592" w:hanging="400"/>
      </w:pPr>
      <w:rPr>
        <w:rFonts w:ascii="Wingdings" w:hAnsi="Wingdings" w:hint="default"/>
      </w:rPr>
    </w:lvl>
    <w:lvl w:ilvl="4" w:tplc="04090003" w:tentative="1">
      <w:start w:val="1"/>
      <w:numFmt w:val="bullet"/>
      <w:lvlText w:val=""/>
      <w:lvlJc w:val="left"/>
      <w:pPr>
        <w:ind w:left="2992" w:hanging="400"/>
      </w:pPr>
      <w:rPr>
        <w:rFonts w:ascii="Wingdings" w:hAnsi="Wingdings" w:hint="default"/>
      </w:rPr>
    </w:lvl>
    <w:lvl w:ilvl="5" w:tplc="04090005" w:tentative="1">
      <w:start w:val="1"/>
      <w:numFmt w:val="bullet"/>
      <w:lvlText w:val=""/>
      <w:lvlJc w:val="left"/>
      <w:pPr>
        <w:ind w:left="3392" w:hanging="400"/>
      </w:pPr>
      <w:rPr>
        <w:rFonts w:ascii="Wingdings" w:hAnsi="Wingdings" w:hint="default"/>
      </w:rPr>
    </w:lvl>
    <w:lvl w:ilvl="6" w:tplc="04090001" w:tentative="1">
      <w:start w:val="1"/>
      <w:numFmt w:val="bullet"/>
      <w:lvlText w:val=""/>
      <w:lvlJc w:val="left"/>
      <w:pPr>
        <w:ind w:left="3792" w:hanging="400"/>
      </w:pPr>
      <w:rPr>
        <w:rFonts w:ascii="Wingdings" w:hAnsi="Wingdings" w:hint="default"/>
      </w:rPr>
    </w:lvl>
    <w:lvl w:ilvl="7" w:tplc="04090003" w:tentative="1">
      <w:start w:val="1"/>
      <w:numFmt w:val="bullet"/>
      <w:lvlText w:val=""/>
      <w:lvlJc w:val="left"/>
      <w:pPr>
        <w:ind w:left="4192" w:hanging="400"/>
      </w:pPr>
      <w:rPr>
        <w:rFonts w:ascii="Wingdings" w:hAnsi="Wingdings" w:hint="default"/>
      </w:rPr>
    </w:lvl>
    <w:lvl w:ilvl="8" w:tplc="04090005" w:tentative="1">
      <w:start w:val="1"/>
      <w:numFmt w:val="bullet"/>
      <w:lvlText w:val=""/>
      <w:lvlJc w:val="left"/>
      <w:pPr>
        <w:ind w:left="4592" w:hanging="400"/>
      </w:pPr>
      <w:rPr>
        <w:rFonts w:ascii="Wingdings" w:hAnsi="Wingdings" w:hint="default"/>
      </w:rPr>
    </w:lvl>
  </w:abstractNum>
  <w:abstractNum w:abstractNumId="10" w15:restartNumberingAfterBreak="0">
    <w:nsid w:val="733334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D98762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9984654">
    <w:abstractNumId w:val="5"/>
  </w:num>
  <w:num w:numId="2" w16cid:durableId="1138458062">
    <w:abstractNumId w:val="2"/>
  </w:num>
  <w:num w:numId="3" w16cid:durableId="903105220">
    <w:abstractNumId w:val="8"/>
  </w:num>
  <w:num w:numId="4" w16cid:durableId="1704136956">
    <w:abstractNumId w:val="9"/>
  </w:num>
  <w:num w:numId="5" w16cid:durableId="1279265189">
    <w:abstractNumId w:val="4"/>
  </w:num>
  <w:num w:numId="6" w16cid:durableId="136068036">
    <w:abstractNumId w:val="1"/>
  </w:num>
  <w:num w:numId="7" w16cid:durableId="796146257">
    <w:abstractNumId w:val="3"/>
  </w:num>
  <w:num w:numId="8" w16cid:durableId="109593086">
    <w:abstractNumId w:val="11"/>
  </w:num>
  <w:num w:numId="9" w16cid:durableId="157694143">
    <w:abstractNumId w:val="6"/>
  </w:num>
  <w:num w:numId="10" w16cid:durableId="444934361">
    <w:abstractNumId w:val="7"/>
  </w:num>
  <w:num w:numId="11" w16cid:durableId="342904392">
    <w:abstractNumId w:val="10"/>
  </w:num>
  <w:num w:numId="12" w16cid:durableId="101530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0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A1"/>
    <w:rsid w:val="00004A7C"/>
    <w:rsid w:val="00032928"/>
    <w:rsid w:val="000354C7"/>
    <w:rsid w:val="0004289A"/>
    <w:rsid w:val="00066AED"/>
    <w:rsid w:val="000707B7"/>
    <w:rsid w:val="000B77EA"/>
    <w:rsid w:val="000C7A43"/>
    <w:rsid w:val="000D5088"/>
    <w:rsid w:val="000F55D0"/>
    <w:rsid w:val="00105471"/>
    <w:rsid w:val="001127D0"/>
    <w:rsid w:val="001260C3"/>
    <w:rsid w:val="00140748"/>
    <w:rsid w:val="00160EB6"/>
    <w:rsid w:val="00172681"/>
    <w:rsid w:val="00173AEA"/>
    <w:rsid w:val="001A74A5"/>
    <w:rsid w:val="001D3A3E"/>
    <w:rsid w:val="001F0E2D"/>
    <w:rsid w:val="00221044"/>
    <w:rsid w:val="00224210"/>
    <w:rsid w:val="002301CE"/>
    <w:rsid w:val="002515FC"/>
    <w:rsid w:val="002731E7"/>
    <w:rsid w:val="002767CE"/>
    <w:rsid w:val="0027700C"/>
    <w:rsid w:val="00297C8B"/>
    <w:rsid w:val="002C1735"/>
    <w:rsid w:val="002C7780"/>
    <w:rsid w:val="002D4992"/>
    <w:rsid w:val="002E5EA5"/>
    <w:rsid w:val="00306430"/>
    <w:rsid w:val="0031678E"/>
    <w:rsid w:val="003576CE"/>
    <w:rsid w:val="0036513A"/>
    <w:rsid w:val="003742F8"/>
    <w:rsid w:val="003858D9"/>
    <w:rsid w:val="00386395"/>
    <w:rsid w:val="0039625D"/>
    <w:rsid w:val="003B68BF"/>
    <w:rsid w:val="003C2FED"/>
    <w:rsid w:val="003E128D"/>
    <w:rsid w:val="003E47F0"/>
    <w:rsid w:val="003E64C5"/>
    <w:rsid w:val="00407AC0"/>
    <w:rsid w:val="004169A7"/>
    <w:rsid w:val="00436F9C"/>
    <w:rsid w:val="0044573C"/>
    <w:rsid w:val="004471CF"/>
    <w:rsid w:val="0048033A"/>
    <w:rsid w:val="004814A5"/>
    <w:rsid w:val="004841DD"/>
    <w:rsid w:val="004C12E1"/>
    <w:rsid w:val="004D139C"/>
    <w:rsid w:val="004D18DB"/>
    <w:rsid w:val="004D6BE8"/>
    <w:rsid w:val="004F3A10"/>
    <w:rsid w:val="005133D7"/>
    <w:rsid w:val="00516FA5"/>
    <w:rsid w:val="00532B02"/>
    <w:rsid w:val="00541530"/>
    <w:rsid w:val="0058147A"/>
    <w:rsid w:val="005952CB"/>
    <w:rsid w:val="005A659C"/>
    <w:rsid w:val="005E1D53"/>
    <w:rsid w:val="005F4F75"/>
    <w:rsid w:val="00603B2F"/>
    <w:rsid w:val="006340EC"/>
    <w:rsid w:val="00635557"/>
    <w:rsid w:val="00642921"/>
    <w:rsid w:val="00644A1F"/>
    <w:rsid w:val="006749C2"/>
    <w:rsid w:val="006776BF"/>
    <w:rsid w:val="006817E2"/>
    <w:rsid w:val="006875A3"/>
    <w:rsid w:val="006B4544"/>
    <w:rsid w:val="006C51C7"/>
    <w:rsid w:val="006D08E2"/>
    <w:rsid w:val="006E1D68"/>
    <w:rsid w:val="00736538"/>
    <w:rsid w:val="00777C72"/>
    <w:rsid w:val="00784635"/>
    <w:rsid w:val="0079051E"/>
    <w:rsid w:val="00797CC1"/>
    <w:rsid w:val="007A078E"/>
    <w:rsid w:val="007A2AAF"/>
    <w:rsid w:val="007C5606"/>
    <w:rsid w:val="0081115F"/>
    <w:rsid w:val="00814466"/>
    <w:rsid w:val="0083621C"/>
    <w:rsid w:val="0084492E"/>
    <w:rsid w:val="00882C0F"/>
    <w:rsid w:val="00883880"/>
    <w:rsid w:val="008C1D47"/>
    <w:rsid w:val="008D540D"/>
    <w:rsid w:val="009055D1"/>
    <w:rsid w:val="00922D9E"/>
    <w:rsid w:val="00937111"/>
    <w:rsid w:val="00940BC2"/>
    <w:rsid w:val="00953605"/>
    <w:rsid w:val="00961785"/>
    <w:rsid w:val="00966810"/>
    <w:rsid w:val="00967F7E"/>
    <w:rsid w:val="00980DC1"/>
    <w:rsid w:val="009865FF"/>
    <w:rsid w:val="009951C0"/>
    <w:rsid w:val="009B3BA9"/>
    <w:rsid w:val="009B3F0A"/>
    <w:rsid w:val="009B56EB"/>
    <w:rsid w:val="009C06AA"/>
    <w:rsid w:val="009C1AA6"/>
    <w:rsid w:val="009C25E7"/>
    <w:rsid w:val="009C71AC"/>
    <w:rsid w:val="009E7B20"/>
    <w:rsid w:val="00A07DCD"/>
    <w:rsid w:val="00A13102"/>
    <w:rsid w:val="00A23A71"/>
    <w:rsid w:val="00A43047"/>
    <w:rsid w:val="00A54D20"/>
    <w:rsid w:val="00A963BF"/>
    <w:rsid w:val="00AB7CAA"/>
    <w:rsid w:val="00AC297C"/>
    <w:rsid w:val="00AC6711"/>
    <w:rsid w:val="00AD0759"/>
    <w:rsid w:val="00AE3CF2"/>
    <w:rsid w:val="00AF54AC"/>
    <w:rsid w:val="00B005BC"/>
    <w:rsid w:val="00B30F79"/>
    <w:rsid w:val="00B430F6"/>
    <w:rsid w:val="00B53C19"/>
    <w:rsid w:val="00B8536D"/>
    <w:rsid w:val="00B85698"/>
    <w:rsid w:val="00BB0BAA"/>
    <w:rsid w:val="00BB333A"/>
    <w:rsid w:val="00BB65FC"/>
    <w:rsid w:val="00BC7051"/>
    <w:rsid w:val="00C04D51"/>
    <w:rsid w:val="00C168A1"/>
    <w:rsid w:val="00C37FBC"/>
    <w:rsid w:val="00C576E6"/>
    <w:rsid w:val="00C628DA"/>
    <w:rsid w:val="00C6639E"/>
    <w:rsid w:val="00C70D5B"/>
    <w:rsid w:val="00C71EFF"/>
    <w:rsid w:val="00C75690"/>
    <w:rsid w:val="00C7649B"/>
    <w:rsid w:val="00C8163E"/>
    <w:rsid w:val="00C84F3F"/>
    <w:rsid w:val="00C862CF"/>
    <w:rsid w:val="00C93660"/>
    <w:rsid w:val="00CC064B"/>
    <w:rsid w:val="00CD183A"/>
    <w:rsid w:val="00CD5CD3"/>
    <w:rsid w:val="00CD6425"/>
    <w:rsid w:val="00CE1776"/>
    <w:rsid w:val="00CE3297"/>
    <w:rsid w:val="00CF74CF"/>
    <w:rsid w:val="00D25203"/>
    <w:rsid w:val="00D27F85"/>
    <w:rsid w:val="00D37DF0"/>
    <w:rsid w:val="00D74D85"/>
    <w:rsid w:val="00D835F1"/>
    <w:rsid w:val="00D8377C"/>
    <w:rsid w:val="00D83F8E"/>
    <w:rsid w:val="00D9286B"/>
    <w:rsid w:val="00D959FA"/>
    <w:rsid w:val="00DA217E"/>
    <w:rsid w:val="00DA6277"/>
    <w:rsid w:val="00DE13B3"/>
    <w:rsid w:val="00DF784E"/>
    <w:rsid w:val="00E12BB6"/>
    <w:rsid w:val="00E30A86"/>
    <w:rsid w:val="00E43341"/>
    <w:rsid w:val="00E5203E"/>
    <w:rsid w:val="00E54257"/>
    <w:rsid w:val="00E619E0"/>
    <w:rsid w:val="00E97C87"/>
    <w:rsid w:val="00EB5BCE"/>
    <w:rsid w:val="00EB7351"/>
    <w:rsid w:val="00ED1D2C"/>
    <w:rsid w:val="00ED2C58"/>
    <w:rsid w:val="00ED3FEA"/>
    <w:rsid w:val="00ED7DCF"/>
    <w:rsid w:val="00EF1A5F"/>
    <w:rsid w:val="00EF2009"/>
    <w:rsid w:val="00F20EDA"/>
    <w:rsid w:val="00F4459C"/>
    <w:rsid w:val="00F569A6"/>
    <w:rsid w:val="00F72179"/>
    <w:rsid w:val="00F93292"/>
    <w:rsid w:val="00F96A2D"/>
    <w:rsid w:val="00FB154A"/>
    <w:rsid w:val="00FD6112"/>
    <w:rsid w:val="00FD66C5"/>
    <w:rsid w:val="00FF4CEF"/>
    <w:rsid w:val="0DFB4BC0"/>
    <w:rsid w:val="192DB915"/>
    <w:rsid w:val="4D608404"/>
    <w:rsid w:val="50E1B4D6"/>
    <w:rsid w:val="6A3A31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4CC4A"/>
  <w15:docId w15:val="{AB86A000-DDBE-8440-BC38-E88274E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굴림" w:eastAsia="굴림" w:hAnsi="굴림" w:cs="굴림"/>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a3">
    <w:name w:val="Normal (Web)"/>
    <w:basedOn w:val="a"/>
    <w:uiPriority w:val="99"/>
    <w:unhideWhenUsed/>
    <w:pPr>
      <w:spacing w:before="100" w:beforeAutospacing="1" w:after="100" w:afterAutospacing="1"/>
    </w:pPr>
  </w:style>
  <w:style w:type="character" w:customStyle="1" w:styleId="confluence-embedded-file-wrapper">
    <w:name w:val="confluence-embedded-file-wrapper"/>
    <w:basedOn w:val="a0"/>
  </w:style>
  <w:style w:type="paragraph" w:styleId="a4">
    <w:name w:val="Balloon Text"/>
    <w:basedOn w:val="a"/>
    <w:link w:val="Char"/>
    <w:uiPriority w:val="99"/>
    <w:semiHidden/>
    <w:unhideWhenUsed/>
    <w:rsid w:val="00C168A1"/>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168A1"/>
    <w:rPr>
      <w:rFonts w:asciiTheme="majorHAnsi" w:eastAsiaTheme="majorEastAsia" w:hAnsiTheme="majorHAnsi" w:cstheme="majorBidi"/>
      <w:sz w:val="18"/>
      <w:szCs w:val="18"/>
    </w:rPr>
  </w:style>
  <w:style w:type="paragraph" w:styleId="10">
    <w:name w:val="toc 1"/>
    <w:basedOn w:val="a"/>
    <w:next w:val="a"/>
    <w:autoRedefine/>
    <w:uiPriority w:val="39"/>
    <w:unhideWhenUsed/>
    <w:rsid w:val="00066AED"/>
    <w:pPr>
      <w:spacing w:before="360"/>
    </w:pPr>
    <w:rPr>
      <w:rFonts w:asciiTheme="majorHAnsi" w:eastAsiaTheme="majorHAnsi"/>
      <w:b/>
      <w:bCs/>
      <w:caps/>
    </w:rPr>
  </w:style>
  <w:style w:type="paragraph" w:styleId="2">
    <w:name w:val="toc 2"/>
    <w:basedOn w:val="a"/>
    <w:next w:val="a"/>
    <w:autoRedefine/>
    <w:uiPriority w:val="39"/>
    <w:unhideWhenUsed/>
    <w:rsid w:val="00066AED"/>
    <w:pPr>
      <w:spacing w:before="240"/>
    </w:pPr>
    <w:rPr>
      <w:rFonts w:asciiTheme="minorHAnsi" w:eastAsiaTheme="minorHAnsi"/>
      <w:b/>
      <w:bCs/>
      <w:sz w:val="20"/>
      <w:szCs w:val="20"/>
    </w:rPr>
  </w:style>
  <w:style w:type="paragraph" w:styleId="3">
    <w:name w:val="toc 3"/>
    <w:basedOn w:val="a"/>
    <w:next w:val="a"/>
    <w:autoRedefine/>
    <w:uiPriority w:val="39"/>
    <w:unhideWhenUsed/>
    <w:rsid w:val="00066AED"/>
    <w:pPr>
      <w:ind w:left="240"/>
    </w:pPr>
    <w:rPr>
      <w:rFonts w:asciiTheme="minorHAnsi" w:eastAsiaTheme="minorHAnsi"/>
      <w:sz w:val="20"/>
      <w:szCs w:val="20"/>
    </w:rPr>
  </w:style>
  <w:style w:type="paragraph" w:styleId="4">
    <w:name w:val="toc 4"/>
    <w:basedOn w:val="a"/>
    <w:next w:val="a"/>
    <w:autoRedefine/>
    <w:uiPriority w:val="39"/>
    <w:unhideWhenUsed/>
    <w:rsid w:val="00066AED"/>
    <w:pPr>
      <w:ind w:left="480"/>
    </w:pPr>
    <w:rPr>
      <w:rFonts w:asciiTheme="minorHAnsi" w:eastAsiaTheme="minorHAnsi"/>
      <w:sz w:val="20"/>
      <w:szCs w:val="20"/>
    </w:rPr>
  </w:style>
  <w:style w:type="paragraph" w:styleId="5">
    <w:name w:val="toc 5"/>
    <w:basedOn w:val="a"/>
    <w:next w:val="a"/>
    <w:autoRedefine/>
    <w:uiPriority w:val="39"/>
    <w:unhideWhenUsed/>
    <w:rsid w:val="00066AED"/>
    <w:pPr>
      <w:ind w:left="720"/>
    </w:pPr>
    <w:rPr>
      <w:rFonts w:asciiTheme="minorHAnsi" w:eastAsiaTheme="minorHAnsi"/>
      <w:sz w:val="20"/>
      <w:szCs w:val="20"/>
    </w:rPr>
  </w:style>
  <w:style w:type="paragraph" w:styleId="6">
    <w:name w:val="toc 6"/>
    <w:basedOn w:val="a"/>
    <w:next w:val="a"/>
    <w:autoRedefine/>
    <w:uiPriority w:val="39"/>
    <w:unhideWhenUsed/>
    <w:rsid w:val="00066AED"/>
    <w:pPr>
      <w:ind w:left="960"/>
    </w:pPr>
    <w:rPr>
      <w:rFonts w:asciiTheme="minorHAnsi" w:eastAsiaTheme="minorHAnsi"/>
      <w:sz w:val="20"/>
      <w:szCs w:val="20"/>
    </w:rPr>
  </w:style>
  <w:style w:type="paragraph" w:styleId="7">
    <w:name w:val="toc 7"/>
    <w:basedOn w:val="a"/>
    <w:next w:val="a"/>
    <w:autoRedefine/>
    <w:uiPriority w:val="39"/>
    <w:unhideWhenUsed/>
    <w:rsid w:val="00066AED"/>
    <w:pPr>
      <w:ind w:left="1200"/>
    </w:pPr>
    <w:rPr>
      <w:rFonts w:asciiTheme="minorHAnsi" w:eastAsiaTheme="minorHAnsi"/>
      <w:sz w:val="20"/>
      <w:szCs w:val="20"/>
    </w:rPr>
  </w:style>
  <w:style w:type="paragraph" w:styleId="8">
    <w:name w:val="toc 8"/>
    <w:basedOn w:val="a"/>
    <w:next w:val="a"/>
    <w:autoRedefine/>
    <w:uiPriority w:val="39"/>
    <w:unhideWhenUsed/>
    <w:rsid w:val="00066AED"/>
    <w:pPr>
      <w:ind w:left="1440"/>
    </w:pPr>
    <w:rPr>
      <w:rFonts w:asciiTheme="minorHAnsi" w:eastAsiaTheme="minorHAnsi"/>
      <w:sz w:val="20"/>
      <w:szCs w:val="20"/>
    </w:rPr>
  </w:style>
  <w:style w:type="paragraph" w:styleId="9">
    <w:name w:val="toc 9"/>
    <w:basedOn w:val="a"/>
    <w:next w:val="a"/>
    <w:autoRedefine/>
    <w:uiPriority w:val="39"/>
    <w:unhideWhenUsed/>
    <w:rsid w:val="00066AED"/>
    <w:pPr>
      <w:ind w:left="1680"/>
    </w:pPr>
    <w:rPr>
      <w:rFonts w:asciiTheme="minorHAnsi" w:eastAsiaTheme="minorHAnsi"/>
      <w:sz w:val="20"/>
      <w:szCs w:val="20"/>
    </w:rPr>
  </w:style>
  <w:style w:type="character" w:styleId="a5">
    <w:name w:val="Hyperlink"/>
    <w:basedOn w:val="a0"/>
    <w:uiPriority w:val="99"/>
    <w:unhideWhenUsed/>
    <w:rsid w:val="00066AED"/>
    <w:rPr>
      <w:color w:val="0000FF" w:themeColor="hyperlink"/>
      <w:u w:val="single"/>
    </w:rPr>
  </w:style>
  <w:style w:type="paragraph" w:styleId="a6">
    <w:name w:val="Revision"/>
    <w:hidden/>
    <w:uiPriority w:val="99"/>
    <w:semiHidden/>
    <w:rsid w:val="00066AED"/>
    <w:rPr>
      <w:rFonts w:ascii="굴림" w:eastAsia="굴림" w:hAnsi="굴림" w:cs="굴림"/>
      <w:sz w:val="24"/>
      <w:szCs w:val="24"/>
    </w:rPr>
  </w:style>
  <w:style w:type="table" w:styleId="a7">
    <w:name w:val="Table Grid"/>
    <w:basedOn w:val="a1"/>
    <w:uiPriority w:val="59"/>
    <w:rsid w:val="0027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C93660"/>
    <w:pPr>
      <w:tabs>
        <w:tab w:val="center" w:pos="4513"/>
        <w:tab w:val="right" w:pos="9026"/>
      </w:tabs>
      <w:snapToGrid w:val="0"/>
    </w:pPr>
  </w:style>
  <w:style w:type="character" w:customStyle="1" w:styleId="Char0">
    <w:name w:val="머리글 Char"/>
    <w:basedOn w:val="a0"/>
    <w:link w:val="a8"/>
    <w:uiPriority w:val="99"/>
    <w:rsid w:val="00C93660"/>
    <w:rPr>
      <w:rFonts w:ascii="굴림" w:eastAsia="굴림" w:hAnsi="굴림" w:cs="굴림"/>
      <w:sz w:val="24"/>
      <w:szCs w:val="24"/>
    </w:rPr>
  </w:style>
  <w:style w:type="paragraph" w:styleId="a9">
    <w:name w:val="footer"/>
    <w:basedOn w:val="a"/>
    <w:link w:val="Char1"/>
    <w:uiPriority w:val="99"/>
    <w:unhideWhenUsed/>
    <w:rsid w:val="00C93660"/>
    <w:pPr>
      <w:tabs>
        <w:tab w:val="center" w:pos="4513"/>
        <w:tab w:val="right" w:pos="9026"/>
      </w:tabs>
      <w:snapToGrid w:val="0"/>
    </w:pPr>
  </w:style>
  <w:style w:type="character" w:customStyle="1" w:styleId="Char1">
    <w:name w:val="바닥글 Char"/>
    <w:basedOn w:val="a0"/>
    <w:link w:val="a9"/>
    <w:uiPriority w:val="99"/>
    <w:rsid w:val="00C93660"/>
    <w:rPr>
      <w:rFonts w:ascii="굴림" w:eastAsia="굴림" w:hAnsi="굴림" w:cs="굴림"/>
      <w:sz w:val="24"/>
      <w:szCs w:val="24"/>
    </w:rPr>
  </w:style>
  <w:style w:type="paragraph" w:styleId="aa">
    <w:name w:val="List Paragraph"/>
    <w:basedOn w:val="a"/>
    <w:uiPriority w:val="34"/>
    <w:qFormat/>
    <w:rsid w:val="009B56E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BE168A94D3304FA91669B61B52E253" ma:contentTypeVersion="3" ma:contentTypeDescription="Create a new document." ma:contentTypeScope="" ma:versionID="92a03746498c20ce1ee5e0dca59b17ba">
  <xsd:schema xmlns:xsd="http://www.w3.org/2001/XMLSchema" xmlns:xs="http://www.w3.org/2001/XMLSchema" xmlns:p="http://schemas.microsoft.com/office/2006/metadata/properties" xmlns:ns2="73d30a35-0704-4254-aa04-fd795b275410" targetNamespace="http://schemas.microsoft.com/office/2006/metadata/properties" ma:root="true" ma:fieldsID="56ee808c2962a7298cbee03b15f39dd7" ns2:_="">
    <xsd:import namespace="73d30a35-0704-4254-aa04-fd795b2754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0a35-0704-4254-aa04-fd795b275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FACA4-40B6-4F32-AA4A-3537A51A0CA0}">
  <ds:schemaRefs>
    <ds:schemaRef ds:uri="http://schemas.microsoft.com/sharepoint/v3/contenttype/forms"/>
  </ds:schemaRefs>
</ds:datastoreItem>
</file>

<file path=customXml/itemProps2.xml><?xml version="1.0" encoding="utf-8"?>
<ds:datastoreItem xmlns:ds="http://schemas.openxmlformats.org/officeDocument/2006/customXml" ds:itemID="{B8561B7D-FCAA-42E1-8F83-40A1F95AF99D}">
  <ds:schemaRefs>
    <ds:schemaRef ds:uri="http://schemas.openxmlformats.org/officeDocument/2006/bibliography"/>
  </ds:schemaRefs>
</ds:datastoreItem>
</file>

<file path=customXml/itemProps3.xml><?xml version="1.0" encoding="utf-8"?>
<ds:datastoreItem xmlns:ds="http://schemas.openxmlformats.org/officeDocument/2006/customXml" ds:itemID="{B12F3BE8-DD3E-481C-BBB1-961044B67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0a35-0704-4254-aa04-fd795b275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D7CEE-EDFC-4D49-8F54-5D5353B145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283</Words>
  <Characters>1494</Characters>
  <Application>Microsoft Office Word</Application>
  <DocSecurity>0</DocSecurity>
  <Lines>78</Lines>
  <Paragraphs>34</Paragraphs>
  <ScaleCrop>false</ScaleCrop>
  <HeadingPairs>
    <vt:vector size="2" baseType="variant">
      <vt:variant>
        <vt:lpstr>제목</vt:lpstr>
      </vt:variant>
      <vt:variant>
        <vt:i4>1</vt:i4>
      </vt:variant>
    </vt:vector>
  </HeadingPairs>
  <TitlesOfParts>
    <vt:vector size="1" baseType="lpstr">
      <vt:lpstr>이어카운팅 1단계/결재자 비어있을 때 변경</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이어카운팅 1단계/결재자 비어있을 때 변경</dc:title>
  <dc:creator>홍길동</dc:creator>
  <cp:lastModifiedBy>양윤헌/ERP 플랫폼서비스팀/YOONHEON YANG</cp:lastModifiedBy>
  <cp:revision>113</cp:revision>
  <dcterms:created xsi:type="dcterms:W3CDTF">2025-08-17T17:02:00Z</dcterms:created>
  <dcterms:modified xsi:type="dcterms:W3CDTF">2026-01-27T14:06:00Z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0x010100E2BE168A94D3304FA91669B61B52E253</vt:lpwstr>
  </property>
</Properties>
</file>